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D1A" w:rsidRPr="00A44EDB" w:rsidRDefault="00A74D1A" w:rsidP="00A74D1A">
      <w:pPr>
        <w:suppressLineNumbers/>
        <w:suppressAutoHyphens/>
        <w:jc w:val="center"/>
        <w:rPr>
          <w:rFonts w:eastAsia="Times New Roman"/>
          <w:sz w:val="22"/>
          <w:szCs w:val="22"/>
        </w:rPr>
      </w:pPr>
      <w:r w:rsidRPr="00A44EDB">
        <w:rPr>
          <w:rFonts w:eastAsia="Times New Roman"/>
          <w:sz w:val="22"/>
          <w:szCs w:val="22"/>
        </w:rPr>
        <w:t>ФЕДЕРАЛЬНОЕ АГЕНТСТВО НАУЧНЫХ ОРГАНИЗАЦИЙ</w:t>
      </w:r>
    </w:p>
    <w:p w:rsidR="00A74D1A" w:rsidRPr="00A44EDB" w:rsidRDefault="00A74D1A" w:rsidP="00A74D1A">
      <w:pPr>
        <w:suppressLineNumbers/>
        <w:suppressAutoHyphens/>
        <w:jc w:val="center"/>
        <w:rPr>
          <w:rFonts w:eastAsia="Times New Roman"/>
          <w:b/>
          <w:sz w:val="22"/>
          <w:szCs w:val="22"/>
        </w:rPr>
      </w:pPr>
      <w:r w:rsidRPr="00A44EDB">
        <w:rPr>
          <w:rFonts w:eastAsia="Times New Roman"/>
          <w:b/>
          <w:sz w:val="22"/>
          <w:szCs w:val="22"/>
        </w:rPr>
        <w:t>ФЕДЕРАЛЬНОЕ ГОСУДАРСТВЕННОЕ БЮДЖЕТНОЕ НАУЧНОЕ УЧРЕЖДЕНИЕ</w:t>
      </w:r>
    </w:p>
    <w:p w:rsidR="00A74D1A" w:rsidRPr="00A44EDB" w:rsidRDefault="00A74D1A" w:rsidP="00A74D1A">
      <w:pPr>
        <w:suppressLineNumbers/>
        <w:suppressAutoHyphens/>
        <w:jc w:val="center"/>
        <w:rPr>
          <w:rFonts w:eastAsia="Times New Roman"/>
          <w:sz w:val="22"/>
          <w:szCs w:val="22"/>
        </w:rPr>
      </w:pPr>
      <w:r w:rsidRPr="00A44EDB">
        <w:rPr>
          <w:rFonts w:eastAsia="Times New Roman"/>
          <w:b/>
          <w:sz w:val="22"/>
          <w:szCs w:val="22"/>
        </w:rPr>
        <w:t xml:space="preserve">«ФЕДЕРАЛЬНЫЙ ИССЛЕДОВАТЕЛЬСКИЙ ЦЕНТР </w:t>
      </w:r>
      <w:r w:rsidRPr="00A44EDB">
        <w:rPr>
          <w:rFonts w:eastAsia="Times New Roman"/>
          <w:b/>
          <w:sz w:val="22"/>
          <w:szCs w:val="22"/>
        </w:rPr>
        <w:br/>
        <w:t xml:space="preserve">«КРАСНОЯРСКИЙ НАУЧНЫЙ ЦЕНТР </w:t>
      </w:r>
      <w:r w:rsidRPr="00A44EDB">
        <w:rPr>
          <w:rFonts w:eastAsia="Times New Roman"/>
          <w:b/>
          <w:sz w:val="22"/>
          <w:szCs w:val="22"/>
        </w:rPr>
        <w:br/>
        <w:t>СИБИРСКОГО ОТДЕЛЕНИЯ  РОССИЙСКОЙ АКАДЕМИИ НАУК»</w:t>
      </w:r>
      <w:r w:rsidRPr="00A44EDB">
        <w:rPr>
          <w:rFonts w:eastAsia="Times New Roman"/>
          <w:b/>
          <w:sz w:val="22"/>
          <w:szCs w:val="22"/>
        </w:rPr>
        <w:br/>
      </w:r>
      <w:r w:rsidRPr="00A44EDB">
        <w:rPr>
          <w:rFonts w:eastAsia="Times New Roman"/>
          <w:sz w:val="22"/>
          <w:szCs w:val="22"/>
        </w:rPr>
        <w:t>(КНЦ СО РАН</w:t>
      </w:r>
      <w:r w:rsidR="00575F70" w:rsidRPr="00A44EDB">
        <w:rPr>
          <w:rFonts w:eastAsia="Times New Roman"/>
          <w:sz w:val="22"/>
          <w:szCs w:val="22"/>
        </w:rPr>
        <w:t>, ФИЦ КНЦ СО РАН</w:t>
      </w:r>
      <w:r w:rsidRPr="00A44EDB">
        <w:rPr>
          <w:rFonts w:eastAsia="Times New Roman"/>
          <w:sz w:val="22"/>
          <w:szCs w:val="22"/>
        </w:rPr>
        <w:t>)</w:t>
      </w:r>
    </w:p>
    <w:p w:rsidR="00173E69" w:rsidRPr="00173E69" w:rsidRDefault="00173E69" w:rsidP="00173E69">
      <w:pPr>
        <w:suppressLineNumbers/>
        <w:spacing w:before="60"/>
        <w:jc w:val="center"/>
        <w:rPr>
          <w:rFonts w:eastAsia="Times New Roman"/>
          <w:b/>
          <w:sz w:val="20"/>
          <w:szCs w:val="20"/>
        </w:rPr>
      </w:pPr>
      <w:r w:rsidRPr="00173E69">
        <w:rPr>
          <w:rFonts w:eastAsia="Times New Roman"/>
          <w:b/>
          <w:sz w:val="22"/>
          <w:szCs w:val="22"/>
        </w:rPr>
        <w:t>Обособленное подразделение</w:t>
      </w:r>
      <w:r w:rsidRPr="00173E69">
        <w:rPr>
          <w:rFonts w:eastAsia="Times New Roman"/>
          <w:b/>
          <w:sz w:val="22"/>
          <w:szCs w:val="22"/>
        </w:rPr>
        <w:br/>
        <w:t>ИНСТИТУТ ВЫЧИСЛИТЕЛЬНОГО</w:t>
      </w:r>
      <w:r w:rsidRPr="00A44EDB">
        <w:rPr>
          <w:rFonts w:eastAsia="Times New Roman"/>
          <w:b/>
          <w:sz w:val="22"/>
          <w:szCs w:val="22"/>
        </w:rPr>
        <w:t xml:space="preserve"> </w:t>
      </w:r>
      <w:r w:rsidRPr="00173E69">
        <w:rPr>
          <w:rFonts w:eastAsia="Times New Roman"/>
          <w:b/>
          <w:sz w:val="22"/>
          <w:szCs w:val="22"/>
        </w:rPr>
        <w:t>МОДЕЛИРОВАНИЯ</w:t>
      </w:r>
      <w:r w:rsidRPr="00173E69">
        <w:rPr>
          <w:rFonts w:eastAsia="Times New Roman"/>
          <w:b/>
          <w:sz w:val="22"/>
          <w:szCs w:val="22"/>
        </w:rPr>
        <w:br/>
        <w:t>СИБИРСКОГО ОТДЕЛЕНИЯ РОССИЙСКОЙ АКАДЕМИИ НАУК</w:t>
      </w:r>
      <w:r w:rsidRPr="00173E69">
        <w:rPr>
          <w:rFonts w:eastAsia="Times New Roman"/>
          <w:b/>
          <w:sz w:val="22"/>
          <w:szCs w:val="22"/>
        </w:rPr>
        <w:br/>
        <w:t>(</w:t>
      </w:r>
      <w:r w:rsidRPr="00A44EDB">
        <w:rPr>
          <w:rFonts w:eastAsia="Times New Roman"/>
          <w:b/>
          <w:sz w:val="22"/>
          <w:szCs w:val="22"/>
        </w:rPr>
        <w:t xml:space="preserve">«Институт вычислительного моделирования СО РАН», </w:t>
      </w:r>
      <w:r w:rsidRPr="00173E69">
        <w:rPr>
          <w:rFonts w:eastAsia="Times New Roman"/>
          <w:b/>
          <w:sz w:val="22"/>
          <w:szCs w:val="22"/>
        </w:rPr>
        <w:t>ИВМ СО РАН)</w:t>
      </w:r>
    </w:p>
    <w:p w:rsidR="002647A3" w:rsidRDefault="002647A3" w:rsidP="00A74D1A">
      <w:pPr>
        <w:suppressLineNumbers/>
        <w:suppressAutoHyphens/>
        <w:jc w:val="center"/>
        <w:rPr>
          <w:rFonts w:eastAsia="Times New Roman"/>
          <w:sz w:val="20"/>
          <w:szCs w:val="20"/>
        </w:rPr>
      </w:pPr>
    </w:p>
    <w:p w:rsidR="00575F70" w:rsidRDefault="00575F70" w:rsidP="00A44EDB">
      <w:pPr>
        <w:jc w:val="center"/>
        <w:rPr>
          <w:sz w:val="26"/>
          <w:szCs w:val="26"/>
        </w:rPr>
      </w:pPr>
    </w:p>
    <w:p w:rsidR="00827911" w:rsidRDefault="00827911" w:rsidP="00A44EDB">
      <w:pPr>
        <w:jc w:val="center"/>
        <w:rPr>
          <w:sz w:val="26"/>
          <w:szCs w:val="26"/>
        </w:rPr>
      </w:pPr>
    </w:p>
    <w:p w:rsidR="00103246" w:rsidRDefault="00FE37F7" w:rsidP="00103246">
      <w:pPr>
        <w:ind w:left="4536"/>
        <w:rPr>
          <w:sz w:val="26"/>
          <w:szCs w:val="26"/>
        </w:rPr>
      </w:pPr>
      <w:r>
        <w:rPr>
          <w:sz w:val="26"/>
          <w:szCs w:val="26"/>
        </w:rPr>
        <w:t>УТВЕРЖДАЮ</w:t>
      </w:r>
    </w:p>
    <w:p w:rsidR="00FE37F7" w:rsidRPr="00E37591" w:rsidRDefault="00FE37F7" w:rsidP="00103246">
      <w:pPr>
        <w:ind w:left="4536"/>
        <w:rPr>
          <w:sz w:val="26"/>
          <w:szCs w:val="26"/>
        </w:rPr>
      </w:pPr>
    </w:p>
    <w:p w:rsidR="00103246" w:rsidRPr="00E37591" w:rsidRDefault="00103246" w:rsidP="00103246">
      <w:pPr>
        <w:ind w:left="4536"/>
        <w:rPr>
          <w:sz w:val="26"/>
          <w:szCs w:val="26"/>
        </w:rPr>
      </w:pPr>
      <w:r w:rsidRPr="00E37591">
        <w:rPr>
          <w:sz w:val="26"/>
          <w:szCs w:val="26"/>
        </w:rPr>
        <w:t xml:space="preserve">Директор </w:t>
      </w:r>
      <w:r w:rsidR="002647A3">
        <w:rPr>
          <w:sz w:val="26"/>
          <w:szCs w:val="26"/>
        </w:rPr>
        <w:t>ИВМ</w:t>
      </w:r>
      <w:r w:rsidRPr="00E37591">
        <w:rPr>
          <w:sz w:val="26"/>
          <w:szCs w:val="26"/>
        </w:rPr>
        <w:t xml:space="preserve"> СО РАН</w:t>
      </w:r>
    </w:p>
    <w:p w:rsidR="00103246" w:rsidRPr="00E37591" w:rsidRDefault="00103246" w:rsidP="00193C76">
      <w:pPr>
        <w:spacing w:before="120" w:line="360" w:lineRule="auto"/>
        <w:ind w:left="4536"/>
        <w:rPr>
          <w:sz w:val="26"/>
          <w:szCs w:val="26"/>
        </w:rPr>
      </w:pPr>
      <w:r w:rsidRPr="00E37591">
        <w:rPr>
          <w:sz w:val="26"/>
          <w:szCs w:val="26"/>
        </w:rPr>
        <w:t>______________________</w:t>
      </w:r>
      <w:r w:rsidR="002647A3" w:rsidRPr="002647A3">
        <w:rPr>
          <w:sz w:val="26"/>
          <w:szCs w:val="26"/>
        </w:rPr>
        <w:t xml:space="preserve"> </w:t>
      </w:r>
      <w:r w:rsidR="002647A3">
        <w:rPr>
          <w:sz w:val="26"/>
          <w:szCs w:val="26"/>
        </w:rPr>
        <w:t>В. М. Садовский</w:t>
      </w:r>
    </w:p>
    <w:p w:rsidR="00103246" w:rsidRPr="00E37591" w:rsidRDefault="00103246" w:rsidP="00193C76">
      <w:pPr>
        <w:spacing w:before="120" w:line="360" w:lineRule="auto"/>
        <w:ind w:left="4536"/>
        <w:rPr>
          <w:sz w:val="26"/>
          <w:szCs w:val="26"/>
        </w:rPr>
      </w:pPr>
      <w:r w:rsidRPr="00E37591">
        <w:rPr>
          <w:sz w:val="26"/>
          <w:szCs w:val="26"/>
        </w:rPr>
        <w:t>«___</w:t>
      </w:r>
      <w:proofErr w:type="gramStart"/>
      <w:r w:rsidRPr="00E37591">
        <w:rPr>
          <w:sz w:val="26"/>
          <w:szCs w:val="26"/>
        </w:rPr>
        <w:t>_»_</w:t>
      </w:r>
      <w:proofErr w:type="gramEnd"/>
      <w:r w:rsidRPr="00E37591">
        <w:rPr>
          <w:sz w:val="26"/>
          <w:szCs w:val="26"/>
        </w:rPr>
        <w:t>_______________201</w:t>
      </w:r>
      <w:r w:rsidR="00CF3D7C" w:rsidRPr="00E37591">
        <w:rPr>
          <w:sz w:val="26"/>
          <w:szCs w:val="26"/>
        </w:rPr>
        <w:t>8</w:t>
      </w:r>
      <w:r w:rsidR="0042774E" w:rsidRPr="00E37591">
        <w:rPr>
          <w:sz w:val="26"/>
          <w:szCs w:val="26"/>
        </w:rPr>
        <w:t xml:space="preserve"> </w:t>
      </w:r>
      <w:r w:rsidRPr="00E37591">
        <w:rPr>
          <w:sz w:val="26"/>
          <w:szCs w:val="26"/>
        </w:rPr>
        <w:t>г.</w:t>
      </w:r>
    </w:p>
    <w:p w:rsidR="00FE50DF" w:rsidRPr="00E37591" w:rsidRDefault="00FE50DF" w:rsidP="00291050">
      <w:pPr>
        <w:pStyle w:val="20"/>
        <w:shd w:val="clear" w:color="auto" w:fill="auto"/>
        <w:spacing w:after="0" w:line="240" w:lineRule="auto"/>
        <w:ind w:right="40"/>
        <w:rPr>
          <w:rFonts w:ascii="Times New Roman" w:hAnsi="Times New Roman" w:cs="Times New Roman"/>
        </w:rPr>
      </w:pPr>
    </w:p>
    <w:p w:rsidR="00291050" w:rsidRPr="00E37591" w:rsidRDefault="00A52222" w:rsidP="00CC06A2">
      <w:pPr>
        <w:pStyle w:val="20"/>
        <w:shd w:val="clear" w:color="auto" w:fill="auto"/>
        <w:spacing w:after="0" w:line="240" w:lineRule="auto"/>
        <w:ind w:right="40"/>
        <w:rPr>
          <w:rFonts w:ascii="Times New Roman" w:hAnsi="Times New Roman" w:cs="Times New Roman"/>
        </w:rPr>
      </w:pPr>
      <w:r w:rsidRPr="00E37591">
        <w:rPr>
          <w:rFonts w:ascii="Times New Roman" w:hAnsi="Times New Roman" w:cs="Times New Roman"/>
          <w:color w:val="000000"/>
        </w:rPr>
        <w:t>ПОЛОЖЕНИЕ</w:t>
      </w:r>
      <w:r w:rsidR="00291050" w:rsidRPr="00E37591">
        <w:rPr>
          <w:rFonts w:ascii="Times New Roman" w:hAnsi="Times New Roman" w:cs="Times New Roman"/>
          <w:color w:val="000000"/>
        </w:rPr>
        <w:br/>
        <w:t xml:space="preserve"> о перечне показателей результативности научной деятельности</w:t>
      </w:r>
      <w:r w:rsidR="00E37591">
        <w:rPr>
          <w:rFonts w:ascii="Times New Roman" w:hAnsi="Times New Roman" w:cs="Times New Roman"/>
          <w:color w:val="000000"/>
        </w:rPr>
        <w:br/>
      </w:r>
      <w:r w:rsidR="00291050" w:rsidRPr="00E37591">
        <w:rPr>
          <w:rFonts w:ascii="Times New Roman" w:hAnsi="Times New Roman" w:cs="Times New Roman"/>
          <w:color w:val="000000"/>
        </w:rPr>
        <w:t xml:space="preserve">и методике определения индивидуального рейтинга научного работника </w:t>
      </w:r>
      <w:r w:rsidR="00E37591">
        <w:rPr>
          <w:rFonts w:ascii="Times New Roman" w:hAnsi="Times New Roman" w:cs="Times New Roman"/>
          <w:color w:val="000000"/>
        </w:rPr>
        <w:br/>
      </w:r>
      <w:r w:rsidR="00291050" w:rsidRPr="00E37591">
        <w:rPr>
          <w:rFonts w:ascii="Times New Roman" w:hAnsi="Times New Roman" w:cs="Times New Roman"/>
          <w:color w:val="000000"/>
        </w:rPr>
        <w:t>Института вычис</w:t>
      </w:r>
      <w:r w:rsidR="004B7188" w:rsidRPr="00E37591">
        <w:rPr>
          <w:rFonts w:ascii="Times New Roman" w:hAnsi="Times New Roman" w:cs="Times New Roman"/>
          <w:color w:val="000000"/>
        </w:rPr>
        <w:t xml:space="preserve">лительного моделирования </w:t>
      </w:r>
      <w:r w:rsidR="00E37591">
        <w:rPr>
          <w:rFonts w:ascii="Times New Roman" w:hAnsi="Times New Roman" w:cs="Times New Roman"/>
          <w:color w:val="000000"/>
        </w:rPr>
        <w:t>Сибирского отделения</w:t>
      </w:r>
      <w:r w:rsidR="00E37591">
        <w:rPr>
          <w:rFonts w:ascii="Times New Roman" w:hAnsi="Times New Roman" w:cs="Times New Roman"/>
          <w:color w:val="000000"/>
        </w:rPr>
        <w:br/>
      </w:r>
      <w:r w:rsidR="00103246" w:rsidRPr="00E37591">
        <w:rPr>
          <w:rFonts w:ascii="Times New Roman" w:hAnsi="Times New Roman" w:cs="Times New Roman"/>
          <w:color w:val="000000"/>
        </w:rPr>
        <w:t>Российской академии наук – обособленного подразделения ФИЦ КНЦ СО РАН</w:t>
      </w:r>
    </w:p>
    <w:p w:rsidR="00291050" w:rsidRDefault="00291050" w:rsidP="00CC06A2">
      <w:pPr>
        <w:pStyle w:val="20"/>
        <w:shd w:val="clear" w:color="auto" w:fill="auto"/>
        <w:spacing w:after="0" w:line="240" w:lineRule="auto"/>
        <w:ind w:right="40"/>
        <w:rPr>
          <w:rFonts w:ascii="Times New Roman" w:hAnsi="Times New Roman" w:cs="Times New Roman"/>
        </w:rPr>
      </w:pPr>
    </w:p>
    <w:p w:rsidR="00E37591" w:rsidRPr="00E37591" w:rsidRDefault="00E37591" w:rsidP="00CC06A2">
      <w:pPr>
        <w:pStyle w:val="20"/>
        <w:shd w:val="clear" w:color="auto" w:fill="auto"/>
        <w:spacing w:after="0" w:line="240" w:lineRule="auto"/>
        <w:ind w:right="40"/>
        <w:rPr>
          <w:rFonts w:ascii="Times New Roman" w:hAnsi="Times New Roman" w:cs="Times New Roman"/>
        </w:rPr>
      </w:pPr>
    </w:p>
    <w:p w:rsidR="00291050" w:rsidRDefault="00E37591" w:rsidP="00CC06A2">
      <w:pPr>
        <w:pStyle w:val="20"/>
        <w:shd w:val="clear" w:color="auto" w:fill="auto"/>
        <w:spacing w:after="40" w:line="240" w:lineRule="auto"/>
        <w:ind w:left="720" w:right="40"/>
        <w:rPr>
          <w:rFonts w:ascii="Times New Roman" w:hAnsi="Times New Roman" w:cs="Times New Roman"/>
        </w:rPr>
      </w:pPr>
      <w:r>
        <w:rPr>
          <w:rFonts w:ascii="Times New Roman" w:hAnsi="Times New Roman" w:cs="Times New Roman"/>
        </w:rPr>
        <w:t>1.</w:t>
      </w:r>
      <w:r w:rsidR="00B31D35" w:rsidRPr="00E37591">
        <w:t>  </w:t>
      </w:r>
      <w:r w:rsidR="00291050" w:rsidRPr="00E37591">
        <w:rPr>
          <w:rFonts w:ascii="Times New Roman" w:hAnsi="Times New Roman" w:cs="Times New Roman"/>
        </w:rPr>
        <w:t>Общие положения</w:t>
      </w:r>
    </w:p>
    <w:p w:rsidR="00827911" w:rsidRPr="00827911" w:rsidRDefault="00827911" w:rsidP="00CC06A2">
      <w:pPr>
        <w:pStyle w:val="20"/>
        <w:shd w:val="clear" w:color="auto" w:fill="auto"/>
        <w:spacing w:after="40" w:line="240" w:lineRule="auto"/>
        <w:ind w:left="720" w:right="40"/>
        <w:rPr>
          <w:rFonts w:ascii="Times New Roman" w:hAnsi="Times New Roman" w:cs="Times New Roman"/>
          <w:sz w:val="16"/>
          <w:szCs w:val="16"/>
        </w:rPr>
      </w:pPr>
    </w:p>
    <w:p w:rsidR="00FC704B" w:rsidRPr="00FC704B" w:rsidRDefault="00FC704B" w:rsidP="00FC704B">
      <w:pPr>
        <w:pStyle w:val="a4"/>
        <w:tabs>
          <w:tab w:val="left" w:pos="788"/>
        </w:tabs>
        <w:spacing w:after="40"/>
        <w:ind w:firstLine="284"/>
        <w:jc w:val="both"/>
        <w:rPr>
          <w:sz w:val="26"/>
          <w:szCs w:val="26"/>
        </w:rPr>
      </w:pPr>
      <w:r w:rsidRPr="004B2A31">
        <w:rPr>
          <w:sz w:val="26"/>
          <w:szCs w:val="26"/>
        </w:rPr>
        <w:t>1</w:t>
      </w:r>
      <w:r w:rsidRPr="00FC704B">
        <w:rPr>
          <w:sz w:val="26"/>
          <w:szCs w:val="26"/>
        </w:rPr>
        <w:t>.1.  </w:t>
      </w:r>
      <w:r w:rsidR="00C72F21">
        <w:rPr>
          <w:sz w:val="26"/>
          <w:szCs w:val="26"/>
        </w:rPr>
        <w:t xml:space="preserve">Настоящее </w:t>
      </w:r>
      <w:r w:rsidR="00F31DB1">
        <w:rPr>
          <w:sz w:val="26"/>
          <w:szCs w:val="26"/>
        </w:rPr>
        <w:t>«</w:t>
      </w:r>
      <w:r w:rsidRPr="00FC704B">
        <w:rPr>
          <w:sz w:val="26"/>
          <w:szCs w:val="26"/>
        </w:rPr>
        <w:t xml:space="preserve">Положение о </w:t>
      </w:r>
      <w:r w:rsidRPr="00FC704B">
        <w:rPr>
          <w:color w:val="000000"/>
          <w:sz w:val="26"/>
          <w:szCs w:val="26"/>
        </w:rPr>
        <w:t>перечне показателей результативности научной деятельности и методике определения индивидуального рейтинга научного работника Института вычислительного моделирования Сибирского отделения Российской академии наук – обособленного подразделения ФИЦ КНЦ СО РАН</w:t>
      </w:r>
      <w:r w:rsidR="00F31DB1">
        <w:rPr>
          <w:color w:val="000000"/>
          <w:sz w:val="26"/>
          <w:szCs w:val="26"/>
        </w:rPr>
        <w:t>»</w:t>
      </w:r>
      <w:r w:rsidRPr="00FC704B">
        <w:rPr>
          <w:color w:val="000000"/>
          <w:sz w:val="26"/>
          <w:szCs w:val="26"/>
        </w:rPr>
        <w:t xml:space="preserve"> (далее – Положение) </w:t>
      </w:r>
      <w:r w:rsidR="006D016F">
        <w:rPr>
          <w:sz w:val="26"/>
          <w:szCs w:val="26"/>
        </w:rPr>
        <w:t>разработано в</w:t>
      </w:r>
      <w:r w:rsidR="006D016F" w:rsidRPr="00FC704B">
        <w:rPr>
          <w:sz w:val="26"/>
          <w:szCs w:val="26"/>
        </w:rPr>
        <w:t> </w:t>
      </w:r>
      <w:r w:rsidRPr="00FC704B">
        <w:rPr>
          <w:sz w:val="26"/>
          <w:szCs w:val="26"/>
        </w:rPr>
        <w:t xml:space="preserve">соответствии с пунктом 5.4.3 Положения об оплате труда работников </w:t>
      </w:r>
      <w:r w:rsidR="00F31DB1" w:rsidRPr="00F31DB1">
        <w:rPr>
          <w:sz w:val="26"/>
          <w:szCs w:val="26"/>
        </w:rPr>
        <w:t xml:space="preserve">Федерального государственного бюджетного научного учреждения </w:t>
      </w:r>
      <w:r w:rsidRPr="00FC704B">
        <w:rPr>
          <w:rFonts w:eastAsia="Times New Roman"/>
          <w:sz w:val="26"/>
          <w:szCs w:val="26"/>
        </w:rPr>
        <w:t>«Федеральн</w:t>
      </w:r>
      <w:r w:rsidR="00F31DB1">
        <w:rPr>
          <w:rFonts w:eastAsia="Times New Roman"/>
          <w:sz w:val="26"/>
          <w:szCs w:val="26"/>
        </w:rPr>
        <w:t xml:space="preserve">ый </w:t>
      </w:r>
      <w:r w:rsidRPr="00FC704B">
        <w:rPr>
          <w:rFonts w:eastAsia="Times New Roman"/>
          <w:sz w:val="26"/>
          <w:szCs w:val="26"/>
        </w:rPr>
        <w:t>исследовательск</w:t>
      </w:r>
      <w:r w:rsidR="00F31DB1">
        <w:rPr>
          <w:rFonts w:eastAsia="Times New Roman"/>
          <w:sz w:val="26"/>
          <w:szCs w:val="26"/>
        </w:rPr>
        <w:t>ий</w:t>
      </w:r>
      <w:r w:rsidRPr="00FC704B">
        <w:rPr>
          <w:rFonts w:eastAsia="Times New Roman"/>
          <w:sz w:val="26"/>
          <w:szCs w:val="26"/>
        </w:rPr>
        <w:t xml:space="preserve"> центр «Красноярский научный центр Сибирского отделения Российской академии наук»</w:t>
      </w:r>
      <w:r w:rsidR="00F31DB1">
        <w:rPr>
          <w:rFonts w:eastAsia="Times New Roman"/>
          <w:sz w:val="26"/>
          <w:szCs w:val="26"/>
        </w:rPr>
        <w:t xml:space="preserve"> (далее – ФИЦ КНЦ СО РАН)</w:t>
      </w:r>
      <w:r w:rsidRPr="00FC704B">
        <w:rPr>
          <w:sz w:val="26"/>
          <w:szCs w:val="26"/>
        </w:rPr>
        <w:t xml:space="preserve">, утвержденного приказом </w:t>
      </w:r>
      <w:r w:rsidRPr="00FC704B">
        <w:rPr>
          <w:rFonts w:eastAsia="Times New Roman"/>
          <w:sz w:val="26"/>
          <w:szCs w:val="26"/>
        </w:rPr>
        <w:t>ФИЦ КНЦ СО РАН</w:t>
      </w:r>
      <w:r w:rsidR="00F31DB1">
        <w:rPr>
          <w:rFonts w:eastAsia="Times New Roman"/>
          <w:sz w:val="26"/>
          <w:szCs w:val="26"/>
        </w:rPr>
        <w:t xml:space="preserve"> </w:t>
      </w:r>
      <w:r w:rsidRPr="00FC704B">
        <w:rPr>
          <w:sz w:val="26"/>
          <w:szCs w:val="26"/>
        </w:rPr>
        <w:t xml:space="preserve">от 01.08.2016 № 2-ОД, </w:t>
      </w:r>
      <w:r w:rsidR="006D016F">
        <w:rPr>
          <w:sz w:val="26"/>
          <w:szCs w:val="26"/>
        </w:rPr>
        <w:t>и</w:t>
      </w:r>
      <w:r w:rsidR="006D016F" w:rsidRPr="00FC704B">
        <w:rPr>
          <w:sz w:val="26"/>
          <w:szCs w:val="26"/>
        </w:rPr>
        <w:t> </w:t>
      </w:r>
      <w:r w:rsidRPr="00FC704B">
        <w:rPr>
          <w:sz w:val="26"/>
          <w:szCs w:val="26"/>
        </w:rPr>
        <w:t xml:space="preserve">определяет </w:t>
      </w:r>
      <w:r w:rsidRPr="00FC704B">
        <w:rPr>
          <w:color w:val="000000"/>
          <w:sz w:val="26"/>
          <w:szCs w:val="26"/>
        </w:rPr>
        <w:t>перечень показателей результа</w:t>
      </w:r>
      <w:r w:rsidR="00F31DB1">
        <w:rPr>
          <w:color w:val="000000"/>
          <w:sz w:val="26"/>
          <w:szCs w:val="26"/>
        </w:rPr>
        <w:t>тивности научной деятельности и</w:t>
      </w:r>
      <w:r w:rsidR="00F31DB1" w:rsidRPr="00FC704B">
        <w:rPr>
          <w:sz w:val="26"/>
          <w:szCs w:val="26"/>
        </w:rPr>
        <w:t> </w:t>
      </w:r>
      <w:r w:rsidRPr="00FC704B">
        <w:rPr>
          <w:color w:val="000000"/>
          <w:sz w:val="26"/>
          <w:szCs w:val="26"/>
        </w:rPr>
        <w:t>методику определения индивидуального рейтинга научного работника Института вычислительного моделирования Сибирского отделения Российской академии наук – обособленного подразделения ФИЦ КНЦ СО РАН (</w:t>
      </w:r>
      <w:r w:rsidRPr="00FC704B">
        <w:rPr>
          <w:sz w:val="26"/>
          <w:szCs w:val="26"/>
        </w:rPr>
        <w:t>далее – ИВМ СО РАН или Институт).</w:t>
      </w:r>
    </w:p>
    <w:p w:rsidR="00291050" w:rsidRPr="00FC704B" w:rsidRDefault="004B2A31" w:rsidP="00D2031D">
      <w:pPr>
        <w:pStyle w:val="a4"/>
        <w:tabs>
          <w:tab w:val="left" w:pos="788"/>
        </w:tabs>
        <w:spacing w:after="40"/>
        <w:ind w:firstLine="284"/>
        <w:jc w:val="both"/>
        <w:rPr>
          <w:sz w:val="26"/>
          <w:szCs w:val="26"/>
        </w:rPr>
      </w:pPr>
      <w:r w:rsidRPr="00FC704B">
        <w:rPr>
          <w:sz w:val="26"/>
          <w:szCs w:val="26"/>
        </w:rPr>
        <w:t>1.2.  </w:t>
      </w:r>
      <w:r w:rsidR="00291050" w:rsidRPr="00FC704B">
        <w:rPr>
          <w:sz w:val="26"/>
          <w:szCs w:val="26"/>
        </w:rPr>
        <w:t xml:space="preserve">Индивидуальный рейтинг научного работника применяется </w:t>
      </w:r>
      <w:r w:rsidR="005D10B9" w:rsidRPr="00FC704B">
        <w:rPr>
          <w:sz w:val="26"/>
          <w:szCs w:val="26"/>
        </w:rPr>
        <w:t xml:space="preserve">в Институте </w:t>
      </w:r>
      <w:r w:rsidR="00291050" w:rsidRPr="00FC704B">
        <w:rPr>
          <w:sz w:val="26"/>
          <w:szCs w:val="26"/>
        </w:rPr>
        <w:t>исключительно для установления стимулирующих выплат</w:t>
      </w:r>
      <w:r w:rsidR="005D10B9" w:rsidRPr="00FC704B">
        <w:rPr>
          <w:sz w:val="26"/>
          <w:szCs w:val="26"/>
        </w:rPr>
        <w:t xml:space="preserve"> научному работнику </w:t>
      </w:r>
      <w:r w:rsidR="0088507C" w:rsidRPr="00FC704B">
        <w:rPr>
          <w:sz w:val="26"/>
          <w:szCs w:val="26"/>
        </w:rPr>
        <w:t>и не </w:t>
      </w:r>
      <w:r w:rsidR="00291050" w:rsidRPr="00FC704B">
        <w:rPr>
          <w:sz w:val="26"/>
          <w:szCs w:val="26"/>
        </w:rPr>
        <w:t>является исчерпывающей характеристикой его творческих достижений как ученого.</w:t>
      </w:r>
    </w:p>
    <w:p w:rsidR="00291050" w:rsidRPr="00FC704B" w:rsidRDefault="004B2A31" w:rsidP="00D2031D">
      <w:pPr>
        <w:pStyle w:val="a4"/>
        <w:tabs>
          <w:tab w:val="left" w:pos="865"/>
        </w:tabs>
        <w:spacing w:after="40"/>
        <w:ind w:firstLine="284"/>
        <w:jc w:val="both"/>
        <w:rPr>
          <w:sz w:val="26"/>
          <w:szCs w:val="26"/>
        </w:rPr>
      </w:pPr>
      <w:r w:rsidRPr="00FC704B">
        <w:rPr>
          <w:sz w:val="26"/>
          <w:szCs w:val="26"/>
        </w:rPr>
        <w:t>1.3.  </w:t>
      </w:r>
      <w:r w:rsidR="00291050" w:rsidRPr="00FC704B">
        <w:rPr>
          <w:sz w:val="26"/>
          <w:szCs w:val="26"/>
        </w:rPr>
        <w:t>Квалификация научного работника и сложность выполняемых им трудовых обязанностей учитываются в должностн</w:t>
      </w:r>
      <w:r w:rsidR="009228F8" w:rsidRPr="00FC704B">
        <w:rPr>
          <w:sz w:val="26"/>
          <w:szCs w:val="26"/>
        </w:rPr>
        <w:t>ом</w:t>
      </w:r>
      <w:r w:rsidR="00291050" w:rsidRPr="00FC704B">
        <w:rPr>
          <w:sz w:val="26"/>
          <w:szCs w:val="26"/>
        </w:rPr>
        <w:t xml:space="preserve"> оклад</w:t>
      </w:r>
      <w:r w:rsidR="009228F8" w:rsidRPr="00FC704B">
        <w:rPr>
          <w:sz w:val="26"/>
          <w:szCs w:val="26"/>
        </w:rPr>
        <w:t>е</w:t>
      </w:r>
      <w:r w:rsidR="00291050" w:rsidRPr="00FC704B">
        <w:rPr>
          <w:sz w:val="26"/>
          <w:szCs w:val="26"/>
        </w:rPr>
        <w:t xml:space="preserve"> и при определении индивидуального рейтинга в расчет не принимаются.</w:t>
      </w:r>
    </w:p>
    <w:p w:rsidR="00291050" w:rsidRPr="00E37591" w:rsidRDefault="004B2A31" w:rsidP="00D2031D">
      <w:pPr>
        <w:pStyle w:val="a4"/>
        <w:tabs>
          <w:tab w:val="left" w:pos="735"/>
        </w:tabs>
        <w:spacing w:after="40"/>
        <w:ind w:firstLine="284"/>
        <w:jc w:val="both"/>
        <w:rPr>
          <w:sz w:val="26"/>
          <w:szCs w:val="26"/>
        </w:rPr>
      </w:pPr>
      <w:r w:rsidRPr="004B2A31">
        <w:rPr>
          <w:sz w:val="26"/>
          <w:szCs w:val="26"/>
        </w:rPr>
        <w:t>1</w:t>
      </w:r>
      <w:r>
        <w:rPr>
          <w:sz w:val="26"/>
          <w:szCs w:val="26"/>
        </w:rPr>
        <w:t>.4.</w:t>
      </w:r>
      <w:r w:rsidRPr="00E37591">
        <w:rPr>
          <w:sz w:val="26"/>
          <w:szCs w:val="26"/>
        </w:rPr>
        <w:t>  </w:t>
      </w:r>
      <w:r w:rsidR="009228F8" w:rsidRPr="00E37591">
        <w:rPr>
          <w:sz w:val="26"/>
          <w:szCs w:val="26"/>
        </w:rPr>
        <w:t>Р</w:t>
      </w:r>
      <w:r w:rsidR="00291050" w:rsidRPr="00E37591">
        <w:rPr>
          <w:sz w:val="26"/>
          <w:szCs w:val="26"/>
        </w:rPr>
        <w:t xml:space="preserve">ейтинговые </w:t>
      </w:r>
      <w:r w:rsidR="009228F8" w:rsidRPr="00E37591">
        <w:rPr>
          <w:sz w:val="26"/>
          <w:szCs w:val="26"/>
        </w:rPr>
        <w:t xml:space="preserve">стимулирующие </w:t>
      </w:r>
      <w:r w:rsidR="00291050" w:rsidRPr="00E37591">
        <w:rPr>
          <w:sz w:val="26"/>
          <w:szCs w:val="26"/>
        </w:rPr>
        <w:t>надбавки устанавливаются в пределах выделенного для указанных надбавок фонда стимулирующих выплат.</w:t>
      </w:r>
    </w:p>
    <w:p w:rsidR="00291050" w:rsidRDefault="00E37591" w:rsidP="00583860">
      <w:pPr>
        <w:pStyle w:val="20"/>
        <w:shd w:val="clear" w:color="auto" w:fill="auto"/>
        <w:spacing w:after="0" w:line="240" w:lineRule="auto"/>
        <w:ind w:right="40"/>
        <w:rPr>
          <w:rFonts w:ascii="Times New Roman" w:hAnsi="Times New Roman" w:cs="Times New Roman"/>
        </w:rPr>
      </w:pPr>
      <w:r>
        <w:rPr>
          <w:rFonts w:ascii="Times New Roman" w:hAnsi="Times New Roman" w:cs="Times New Roman"/>
        </w:rPr>
        <w:lastRenderedPageBreak/>
        <w:t>2.</w:t>
      </w:r>
      <w:r w:rsidR="00B31D35" w:rsidRPr="00E37591">
        <w:t>  </w:t>
      </w:r>
      <w:r w:rsidR="00291050" w:rsidRPr="00E37591">
        <w:rPr>
          <w:rFonts w:ascii="Times New Roman" w:hAnsi="Times New Roman" w:cs="Times New Roman"/>
        </w:rPr>
        <w:t xml:space="preserve">Перечень показателей результативности </w:t>
      </w:r>
      <w:r>
        <w:rPr>
          <w:rFonts w:ascii="Times New Roman" w:hAnsi="Times New Roman" w:cs="Times New Roman"/>
        </w:rPr>
        <w:br/>
      </w:r>
      <w:r w:rsidR="00291050" w:rsidRPr="00E37591">
        <w:rPr>
          <w:rFonts w:ascii="Times New Roman" w:hAnsi="Times New Roman" w:cs="Times New Roman"/>
        </w:rPr>
        <w:t>научной деятельности работника и порядок их учета</w:t>
      </w:r>
    </w:p>
    <w:p w:rsidR="00583860" w:rsidRPr="00B3077A" w:rsidRDefault="00583860" w:rsidP="00583860">
      <w:pPr>
        <w:pStyle w:val="20"/>
        <w:shd w:val="clear" w:color="auto" w:fill="auto"/>
        <w:spacing w:after="0" w:line="240" w:lineRule="auto"/>
        <w:ind w:right="40"/>
        <w:rPr>
          <w:rFonts w:ascii="Times New Roman" w:hAnsi="Times New Roman" w:cs="Times New Roman"/>
          <w:sz w:val="16"/>
          <w:szCs w:val="16"/>
        </w:rPr>
      </w:pPr>
    </w:p>
    <w:p w:rsidR="00291050" w:rsidRPr="00E37591" w:rsidRDefault="00291050" w:rsidP="00D2031D">
      <w:pPr>
        <w:pStyle w:val="a4"/>
        <w:tabs>
          <w:tab w:val="left" w:pos="788"/>
        </w:tabs>
        <w:spacing w:after="40"/>
        <w:ind w:firstLine="284"/>
        <w:jc w:val="both"/>
        <w:rPr>
          <w:sz w:val="26"/>
          <w:szCs w:val="26"/>
        </w:rPr>
      </w:pPr>
      <w:r w:rsidRPr="00E37591">
        <w:rPr>
          <w:sz w:val="26"/>
          <w:szCs w:val="26"/>
        </w:rPr>
        <w:t>2.1.  Индивидуальный рейтинг научного работника является суммой баллов, рассчитываемых на основе показателей результативности его научной деятельности в соответствии с нижеприведенной методикой.</w:t>
      </w:r>
      <w:r w:rsidR="00232654" w:rsidRPr="00E37591">
        <w:rPr>
          <w:sz w:val="26"/>
          <w:szCs w:val="26"/>
        </w:rPr>
        <w:t xml:space="preserve"> В расчет принимаются только результаты, полученные при работе в Институте, и имеющие официальное подтверждение</w:t>
      </w:r>
      <w:r w:rsidR="00232654" w:rsidRPr="00853693">
        <w:rPr>
          <w:sz w:val="26"/>
          <w:szCs w:val="26"/>
          <w:vertAlign w:val="superscript"/>
        </w:rPr>
        <w:footnoteReference w:id="1"/>
      </w:r>
      <w:r w:rsidR="00232654" w:rsidRPr="00E37591">
        <w:rPr>
          <w:sz w:val="26"/>
          <w:szCs w:val="26"/>
        </w:rPr>
        <w:t>.</w:t>
      </w:r>
    </w:p>
    <w:p w:rsidR="00291050" w:rsidRPr="00E37591" w:rsidRDefault="00291050" w:rsidP="00D2031D">
      <w:pPr>
        <w:pStyle w:val="a4"/>
        <w:tabs>
          <w:tab w:val="left" w:pos="788"/>
        </w:tabs>
        <w:spacing w:after="40"/>
        <w:ind w:firstLine="284"/>
        <w:jc w:val="both"/>
        <w:rPr>
          <w:sz w:val="26"/>
          <w:szCs w:val="26"/>
        </w:rPr>
      </w:pPr>
      <w:r w:rsidRPr="00E37591">
        <w:rPr>
          <w:sz w:val="26"/>
          <w:szCs w:val="26"/>
        </w:rPr>
        <w:t xml:space="preserve">2.1.1. Каждая публикация учитывается только один раз. Баллы за публикацию </w:t>
      </w:r>
      <w:r w:rsidR="0088507C">
        <w:rPr>
          <w:sz w:val="26"/>
          <w:szCs w:val="26"/>
        </w:rPr>
        <w:t>в</w:t>
      </w:r>
      <w:r w:rsidR="0088507C" w:rsidRPr="00E37591">
        <w:rPr>
          <w:sz w:val="26"/>
          <w:szCs w:val="26"/>
        </w:rPr>
        <w:t> </w:t>
      </w:r>
      <w:r w:rsidRPr="00E37591">
        <w:rPr>
          <w:sz w:val="26"/>
          <w:szCs w:val="26"/>
        </w:rPr>
        <w:t xml:space="preserve">российском издании, переводимом на английский язык, могут быть начислены вместо баллов за ее исходную русскоязычную версию. Баллы за публикацию могут быть пересчитаны после появления новой ссылки в соответствующих базах данных. Перерасчет производится по желанию автора при подаче ежегодных заявок путем вычитания из баллов подлежащей перерасчету публикации за текущий год всех её баллов за предшествующие периоды. </w:t>
      </w:r>
    </w:p>
    <w:p w:rsidR="00291050" w:rsidRPr="00E37591" w:rsidRDefault="00291050" w:rsidP="00D2031D">
      <w:pPr>
        <w:pStyle w:val="a4"/>
        <w:tabs>
          <w:tab w:val="left" w:pos="788"/>
        </w:tabs>
        <w:spacing w:after="40"/>
        <w:ind w:firstLine="284"/>
        <w:jc w:val="both"/>
        <w:rPr>
          <w:sz w:val="26"/>
          <w:szCs w:val="26"/>
        </w:rPr>
      </w:pPr>
      <w:r w:rsidRPr="00E37591">
        <w:rPr>
          <w:sz w:val="26"/>
          <w:szCs w:val="26"/>
        </w:rPr>
        <w:t xml:space="preserve">Публикация в зарубежном журнале, индексируемом в </w:t>
      </w:r>
      <w:r w:rsidR="00033F40" w:rsidRPr="00E37591">
        <w:rPr>
          <w:sz w:val="26"/>
          <w:szCs w:val="26"/>
        </w:rPr>
        <w:t xml:space="preserve">базе </w:t>
      </w:r>
      <w:hyperlink r:id="rId8" w:tooltip="Search Web of Science Core Collection" w:history="1">
        <w:proofErr w:type="spellStart"/>
        <w:r w:rsidR="00033F40" w:rsidRPr="00E37591">
          <w:rPr>
            <w:sz w:val="26"/>
            <w:szCs w:val="26"/>
          </w:rPr>
          <w:t>Web</w:t>
        </w:r>
        <w:proofErr w:type="spellEnd"/>
        <w:r w:rsidR="00033F40" w:rsidRPr="00E37591">
          <w:rPr>
            <w:sz w:val="26"/>
            <w:szCs w:val="26"/>
          </w:rPr>
          <w:t xml:space="preserve"> </w:t>
        </w:r>
        <w:proofErr w:type="spellStart"/>
        <w:r w:rsidR="00033F40" w:rsidRPr="00E37591">
          <w:rPr>
            <w:sz w:val="26"/>
            <w:szCs w:val="26"/>
          </w:rPr>
          <w:t>of</w:t>
        </w:r>
        <w:proofErr w:type="spellEnd"/>
        <w:r w:rsidR="00033F40" w:rsidRPr="00E37591">
          <w:rPr>
            <w:sz w:val="26"/>
            <w:szCs w:val="26"/>
          </w:rPr>
          <w:t xml:space="preserve"> </w:t>
        </w:r>
        <w:proofErr w:type="spellStart"/>
        <w:r w:rsidR="00033F40" w:rsidRPr="00E37591">
          <w:rPr>
            <w:sz w:val="26"/>
            <w:szCs w:val="26"/>
          </w:rPr>
          <w:t>Science</w:t>
        </w:r>
        <w:proofErr w:type="spellEnd"/>
        <w:r w:rsidR="00033F40" w:rsidRPr="00E37591">
          <w:rPr>
            <w:sz w:val="26"/>
            <w:szCs w:val="26"/>
          </w:rPr>
          <w:t xml:space="preserve"> </w:t>
        </w:r>
        <w:proofErr w:type="spellStart"/>
        <w:r w:rsidR="00033F40" w:rsidRPr="00E37591">
          <w:rPr>
            <w:sz w:val="26"/>
            <w:szCs w:val="26"/>
          </w:rPr>
          <w:t>Core</w:t>
        </w:r>
        <w:proofErr w:type="spellEnd"/>
        <w:r w:rsidR="00033F40" w:rsidRPr="00E37591">
          <w:rPr>
            <w:sz w:val="26"/>
            <w:szCs w:val="26"/>
          </w:rPr>
          <w:t xml:space="preserve"> </w:t>
        </w:r>
        <w:proofErr w:type="spellStart"/>
        <w:r w:rsidR="00033F40" w:rsidRPr="00E37591">
          <w:rPr>
            <w:sz w:val="26"/>
            <w:szCs w:val="26"/>
          </w:rPr>
          <w:t>Collection</w:t>
        </w:r>
        <w:proofErr w:type="spellEnd"/>
      </w:hyperlink>
      <w:r w:rsidR="00033F40" w:rsidRPr="00E37591">
        <w:rPr>
          <w:sz w:val="26"/>
          <w:szCs w:val="26"/>
        </w:rPr>
        <w:t xml:space="preserve"> (далее </w:t>
      </w:r>
      <w:r w:rsidR="00FE37F7" w:rsidRPr="00220A01">
        <w:rPr>
          <w:sz w:val="26"/>
          <w:szCs w:val="26"/>
        </w:rPr>
        <w:t xml:space="preserve">– </w:t>
      </w:r>
      <w:proofErr w:type="spellStart"/>
      <w:r w:rsidR="00033F40" w:rsidRPr="00E37591">
        <w:rPr>
          <w:sz w:val="26"/>
          <w:szCs w:val="26"/>
        </w:rPr>
        <w:t>Web</w:t>
      </w:r>
      <w:proofErr w:type="spellEnd"/>
      <w:r w:rsidR="00033F40" w:rsidRPr="00E37591">
        <w:rPr>
          <w:sz w:val="26"/>
          <w:szCs w:val="26"/>
        </w:rPr>
        <w:t xml:space="preserve"> </w:t>
      </w:r>
      <w:proofErr w:type="spellStart"/>
      <w:r w:rsidR="00033F40" w:rsidRPr="00E37591">
        <w:rPr>
          <w:sz w:val="26"/>
          <w:szCs w:val="26"/>
        </w:rPr>
        <w:t>of</w:t>
      </w:r>
      <w:proofErr w:type="spellEnd"/>
      <w:r w:rsidR="00033F40" w:rsidRPr="00E37591">
        <w:rPr>
          <w:sz w:val="26"/>
          <w:szCs w:val="26"/>
        </w:rPr>
        <w:t xml:space="preserve"> </w:t>
      </w:r>
      <w:proofErr w:type="spellStart"/>
      <w:r w:rsidR="00033F40" w:rsidRPr="00E37591">
        <w:rPr>
          <w:sz w:val="26"/>
          <w:szCs w:val="26"/>
        </w:rPr>
        <w:t>Science</w:t>
      </w:r>
      <w:proofErr w:type="spellEnd"/>
      <w:r w:rsidR="00033F40" w:rsidRPr="00E37591">
        <w:rPr>
          <w:sz w:val="26"/>
          <w:szCs w:val="26"/>
        </w:rPr>
        <w:t xml:space="preserve">) </w:t>
      </w:r>
      <w:r w:rsidRPr="00E37591">
        <w:rPr>
          <w:sz w:val="26"/>
          <w:szCs w:val="26"/>
        </w:rPr>
        <w:t xml:space="preserve">и имеющем </w:t>
      </w:r>
      <w:proofErr w:type="spellStart"/>
      <w:r w:rsidRPr="00E37591">
        <w:rPr>
          <w:sz w:val="26"/>
          <w:szCs w:val="26"/>
        </w:rPr>
        <w:t>импакт</w:t>
      </w:r>
      <w:proofErr w:type="spellEnd"/>
      <w:r w:rsidRPr="00E37591">
        <w:rPr>
          <w:sz w:val="26"/>
          <w:szCs w:val="26"/>
        </w:rPr>
        <w:t xml:space="preserve">-фактор за последние пять лет, может быть учтена до появления на нее ссылки в базе </w:t>
      </w:r>
      <w:proofErr w:type="spellStart"/>
      <w:r w:rsidRPr="00E37591">
        <w:rPr>
          <w:sz w:val="26"/>
          <w:szCs w:val="26"/>
        </w:rPr>
        <w:t>Web</w:t>
      </w:r>
      <w:proofErr w:type="spellEnd"/>
      <w:r w:rsidRPr="00E37591">
        <w:rPr>
          <w:sz w:val="26"/>
          <w:szCs w:val="26"/>
        </w:rPr>
        <w:t xml:space="preserve"> </w:t>
      </w:r>
      <w:proofErr w:type="spellStart"/>
      <w:r w:rsidRPr="00E37591">
        <w:rPr>
          <w:sz w:val="26"/>
          <w:szCs w:val="26"/>
        </w:rPr>
        <w:t>of</w:t>
      </w:r>
      <w:proofErr w:type="spellEnd"/>
      <w:r w:rsidRPr="00E37591">
        <w:rPr>
          <w:sz w:val="26"/>
          <w:szCs w:val="26"/>
        </w:rPr>
        <w:t xml:space="preserve"> </w:t>
      </w:r>
      <w:proofErr w:type="spellStart"/>
      <w:r w:rsidRPr="00E37591">
        <w:rPr>
          <w:sz w:val="26"/>
          <w:szCs w:val="26"/>
        </w:rPr>
        <w:t>Science</w:t>
      </w:r>
      <w:proofErr w:type="spellEnd"/>
      <w:r w:rsidRPr="00E37591">
        <w:rPr>
          <w:sz w:val="26"/>
          <w:szCs w:val="26"/>
        </w:rPr>
        <w:t xml:space="preserve"> при предоставлении ее печатной копии с выходными данными. Прочие публикации учитываются после их появления в соответствующих базах либо предоставления печатных копии с выходными данными для неиндексируемых изданий.</w:t>
      </w:r>
    </w:p>
    <w:p w:rsidR="00970C35" w:rsidRDefault="00291050" w:rsidP="00D2031D">
      <w:pPr>
        <w:pStyle w:val="a4"/>
        <w:tabs>
          <w:tab w:val="left" w:pos="788"/>
        </w:tabs>
        <w:spacing w:after="40"/>
        <w:ind w:firstLine="284"/>
        <w:jc w:val="both"/>
        <w:rPr>
          <w:sz w:val="26"/>
          <w:szCs w:val="26"/>
        </w:rPr>
      </w:pPr>
      <w:r w:rsidRPr="00220A01">
        <w:rPr>
          <w:sz w:val="26"/>
          <w:szCs w:val="26"/>
        </w:rPr>
        <w:t>2.1.2. При начислении баллов за совместные публикации и доклады на конференциях доля авторского вклада научных работников Института рассматривается без учета соавторов–студентов, магистрантов и аспирантов</w:t>
      </w:r>
      <w:r w:rsidR="00811601" w:rsidRPr="00220A01">
        <w:rPr>
          <w:sz w:val="26"/>
          <w:szCs w:val="26"/>
        </w:rPr>
        <w:t xml:space="preserve"> (независимо от места обучения), а также инженеров Института.</w:t>
      </w:r>
      <w:r w:rsidR="00970C35" w:rsidRPr="00970C35">
        <w:rPr>
          <w:sz w:val="26"/>
          <w:szCs w:val="26"/>
        </w:rPr>
        <w:t xml:space="preserve"> </w:t>
      </w:r>
    </w:p>
    <w:p w:rsidR="00E65853" w:rsidRPr="00E65853" w:rsidRDefault="00E65853" w:rsidP="00E65853">
      <w:pPr>
        <w:pStyle w:val="a4"/>
        <w:tabs>
          <w:tab w:val="left" w:pos="788"/>
        </w:tabs>
        <w:spacing w:after="40"/>
        <w:ind w:firstLine="426"/>
        <w:jc w:val="both"/>
        <w:rPr>
          <w:sz w:val="26"/>
          <w:szCs w:val="26"/>
        </w:rPr>
      </w:pPr>
      <w:r w:rsidRPr="00E65853">
        <w:rPr>
          <w:sz w:val="26"/>
          <w:szCs w:val="26"/>
        </w:rPr>
        <w:t xml:space="preserve">Для публикаций, написанных в соавторстве, балл за публикацию делится на условное число авторов публикации N, где N = N1 + 0,25*N2, N1 – количество российских соавторов и N2 – количество иностранных соавторов. Балл за публикацию также делится на количество указанных в публикации </w:t>
      </w:r>
      <w:proofErr w:type="spellStart"/>
      <w:r w:rsidRPr="00E65853">
        <w:rPr>
          <w:sz w:val="26"/>
          <w:szCs w:val="26"/>
        </w:rPr>
        <w:t>аффилиаций</w:t>
      </w:r>
      <w:proofErr w:type="spellEnd"/>
      <w:r w:rsidRPr="00E65853">
        <w:rPr>
          <w:sz w:val="26"/>
          <w:szCs w:val="26"/>
        </w:rPr>
        <w:t xml:space="preserve"> научного работника.</w:t>
      </w:r>
    </w:p>
    <w:p w:rsidR="00291050" w:rsidRPr="00E37591" w:rsidRDefault="00291050" w:rsidP="00D2031D">
      <w:pPr>
        <w:pStyle w:val="a4"/>
        <w:tabs>
          <w:tab w:val="left" w:pos="788"/>
        </w:tabs>
        <w:spacing w:after="40"/>
        <w:ind w:firstLine="284"/>
        <w:jc w:val="both"/>
        <w:rPr>
          <w:sz w:val="26"/>
          <w:szCs w:val="26"/>
        </w:rPr>
      </w:pPr>
      <w:bookmarkStart w:id="0" w:name="_GoBack"/>
      <w:bookmarkEnd w:id="0"/>
      <w:r w:rsidRPr="00E37591">
        <w:rPr>
          <w:sz w:val="26"/>
          <w:szCs w:val="26"/>
        </w:rPr>
        <w:t xml:space="preserve">2.1.3. Начисление баллов за публикации в рецензируемых изданиях, индексируемых в международных и российских базах </w:t>
      </w:r>
      <w:r w:rsidR="00CF72BD">
        <w:rPr>
          <w:sz w:val="26"/>
          <w:szCs w:val="26"/>
        </w:rPr>
        <w:t xml:space="preserve">данных </w:t>
      </w:r>
      <w:proofErr w:type="spellStart"/>
      <w:r w:rsidR="00CF72BD">
        <w:rPr>
          <w:sz w:val="26"/>
          <w:szCs w:val="26"/>
        </w:rPr>
        <w:t>Web</w:t>
      </w:r>
      <w:proofErr w:type="spellEnd"/>
      <w:r w:rsidR="00CF72BD">
        <w:rPr>
          <w:sz w:val="26"/>
          <w:szCs w:val="26"/>
        </w:rPr>
        <w:t xml:space="preserve"> </w:t>
      </w:r>
      <w:proofErr w:type="spellStart"/>
      <w:r w:rsidR="00CF72BD">
        <w:rPr>
          <w:sz w:val="26"/>
          <w:szCs w:val="26"/>
        </w:rPr>
        <w:t>of</w:t>
      </w:r>
      <w:proofErr w:type="spellEnd"/>
      <w:r w:rsidR="00CF72BD">
        <w:rPr>
          <w:sz w:val="26"/>
          <w:szCs w:val="26"/>
        </w:rPr>
        <w:t xml:space="preserve"> </w:t>
      </w:r>
      <w:proofErr w:type="spellStart"/>
      <w:r w:rsidR="00CF72BD">
        <w:rPr>
          <w:sz w:val="26"/>
          <w:szCs w:val="26"/>
        </w:rPr>
        <w:t>Science</w:t>
      </w:r>
      <w:proofErr w:type="spellEnd"/>
      <w:r w:rsidR="00CF72BD">
        <w:rPr>
          <w:sz w:val="26"/>
          <w:szCs w:val="26"/>
        </w:rPr>
        <w:t xml:space="preserve">, </w:t>
      </w:r>
      <w:proofErr w:type="spellStart"/>
      <w:r w:rsidR="00CF72BD">
        <w:rPr>
          <w:sz w:val="26"/>
          <w:szCs w:val="26"/>
        </w:rPr>
        <w:t>Scopus</w:t>
      </w:r>
      <w:proofErr w:type="spellEnd"/>
      <w:r w:rsidR="00CF72BD">
        <w:rPr>
          <w:sz w:val="26"/>
          <w:szCs w:val="26"/>
        </w:rPr>
        <w:t xml:space="preserve"> и</w:t>
      </w:r>
      <w:r w:rsidR="00CF72BD" w:rsidRPr="00E37591">
        <w:rPr>
          <w:sz w:val="26"/>
          <w:szCs w:val="26"/>
        </w:rPr>
        <w:t> </w:t>
      </w:r>
      <w:r w:rsidRPr="00E37591">
        <w:rPr>
          <w:sz w:val="26"/>
          <w:szCs w:val="26"/>
        </w:rPr>
        <w:t xml:space="preserve">РИНЦ производится с учетом </w:t>
      </w:r>
      <w:proofErr w:type="spellStart"/>
      <w:r w:rsidRPr="00E37591">
        <w:rPr>
          <w:sz w:val="26"/>
          <w:szCs w:val="26"/>
        </w:rPr>
        <w:t>импакт</w:t>
      </w:r>
      <w:proofErr w:type="spellEnd"/>
      <w:r w:rsidRPr="00E37591">
        <w:rPr>
          <w:sz w:val="26"/>
          <w:szCs w:val="26"/>
        </w:rPr>
        <w:t xml:space="preserve">-факторов изданий в соответствующих базах данных: </w:t>
      </w:r>
    </w:p>
    <w:p w:rsidR="009A596C" w:rsidRPr="00E37591" w:rsidRDefault="00291050" w:rsidP="00CC06A2">
      <w:pPr>
        <w:pStyle w:val="a4"/>
        <w:spacing w:after="40"/>
        <w:ind w:left="227" w:firstLine="567"/>
        <w:jc w:val="both"/>
        <w:rPr>
          <w:sz w:val="26"/>
          <w:szCs w:val="26"/>
        </w:rPr>
      </w:pPr>
      <w:r w:rsidRPr="00E37591">
        <w:rPr>
          <w:sz w:val="26"/>
          <w:szCs w:val="26"/>
        </w:rPr>
        <w:t xml:space="preserve">–  за публикацию в издании, индексируемом в базе данных </w:t>
      </w:r>
      <w:proofErr w:type="spellStart"/>
      <w:r w:rsidRPr="00E37591">
        <w:rPr>
          <w:sz w:val="26"/>
          <w:szCs w:val="26"/>
        </w:rPr>
        <w:t>Web</w:t>
      </w:r>
      <w:proofErr w:type="spellEnd"/>
      <w:r w:rsidRPr="00E37591">
        <w:rPr>
          <w:sz w:val="26"/>
          <w:szCs w:val="26"/>
        </w:rPr>
        <w:t xml:space="preserve"> </w:t>
      </w:r>
      <w:proofErr w:type="spellStart"/>
      <w:r w:rsidRPr="00E37591">
        <w:rPr>
          <w:sz w:val="26"/>
          <w:szCs w:val="26"/>
        </w:rPr>
        <w:t>of</w:t>
      </w:r>
      <w:proofErr w:type="spellEnd"/>
      <w:r w:rsidRPr="00E37591">
        <w:rPr>
          <w:sz w:val="26"/>
          <w:szCs w:val="26"/>
        </w:rPr>
        <w:t xml:space="preserve"> </w:t>
      </w:r>
      <w:proofErr w:type="spellStart"/>
      <w:r w:rsidRPr="00E37591">
        <w:rPr>
          <w:sz w:val="26"/>
          <w:szCs w:val="26"/>
        </w:rPr>
        <w:t>Science</w:t>
      </w:r>
      <w:proofErr w:type="spellEnd"/>
      <w:r w:rsidR="0088507C">
        <w:rPr>
          <w:sz w:val="26"/>
          <w:szCs w:val="26"/>
        </w:rPr>
        <w:t>, но</w:t>
      </w:r>
      <w:r w:rsidR="0088507C" w:rsidRPr="00E37591">
        <w:rPr>
          <w:sz w:val="26"/>
          <w:szCs w:val="26"/>
        </w:rPr>
        <w:t> </w:t>
      </w:r>
      <w:r w:rsidR="0088507C">
        <w:rPr>
          <w:sz w:val="26"/>
          <w:szCs w:val="26"/>
        </w:rPr>
        <w:t>не</w:t>
      </w:r>
      <w:r w:rsidR="0088507C" w:rsidRPr="00E37591">
        <w:rPr>
          <w:sz w:val="26"/>
          <w:szCs w:val="26"/>
        </w:rPr>
        <w:t> </w:t>
      </w:r>
      <w:r w:rsidRPr="00E37591">
        <w:rPr>
          <w:sz w:val="26"/>
          <w:szCs w:val="26"/>
        </w:rPr>
        <w:t xml:space="preserve">имеющем </w:t>
      </w:r>
      <w:proofErr w:type="spellStart"/>
      <w:r w:rsidRPr="00E37591">
        <w:rPr>
          <w:sz w:val="26"/>
          <w:szCs w:val="26"/>
        </w:rPr>
        <w:t>импакт</w:t>
      </w:r>
      <w:proofErr w:type="spellEnd"/>
      <w:r w:rsidRPr="00E37591">
        <w:rPr>
          <w:sz w:val="26"/>
          <w:szCs w:val="26"/>
        </w:rPr>
        <w:t xml:space="preserve">-фактора, устанавливается балл 45; </w:t>
      </w:r>
    </w:p>
    <w:p w:rsidR="00811601" w:rsidRPr="00E37591" w:rsidRDefault="009A596C" w:rsidP="00CC06A2">
      <w:pPr>
        <w:pStyle w:val="a4"/>
        <w:spacing w:after="40"/>
        <w:ind w:left="227" w:firstLine="567"/>
        <w:jc w:val="both"/>
        <w:rPr>
          <w:sz w:val="26"/>
          <w:szCs w:val="26"/>
        </w:rPr>
      </w:pPr>
      <w:r w:rsidRPr="00E37591">
        <w:rPr>
          <w:sz w:val="26"/>
          <w:szCs w:val="26"/>
        </w:rPr>
        <w:t>–  за публикацию в издании, индексируемом</w:t>
      </w:r>
      <w:r w:rsidR="00500122">
        <w:rPr>
          <w:sz w:val="26"/>
          <w:szCs w:val="26"/>
        </w:rPr>
        <w:t xml:space="preserve"> в базе данных </w:t>
      </w:r>
      <w:proofErr w:type="spellStart"/>
      <w:r w:rsidR="00500122">
        <w:rPr>
          <w:sz w:val="26"/>
          <w:szCs w:val="26"/>
        </w:rPr>
        <w:t>Web</w:t>
      </w:r>
      <w:proofErr w:type="spellEnd"/>
      <w:r w:rsidR="00500122">
        <w:rPr>
          <w:sz w:val="26"/>
          <w:szCs w:val="26"/>
        </w:rPr>
        <w:t xml:space="preserve"> </w:t>
      </w:r>
      <w:proofErr w:type="spellStart"/>
      <w:r w:rsidR="00500122">
        <w:rPr>
          <w:sz w:val="26"/>
          <w:szCs w:val="26"/>
        </w:rPr>
        <w:t>of</w:t>
      </w:r>
      <w:proofErr w:type="spellEnd"/>
      <w:r w:rsidR="00500122">
        <w:rPr>
          <w:sz w:val="26"/>
          <w:szCs w:val="26"/>
        </w:rPr>
        <w:t xml:space="preserve"> </w:t>
      </w:r>
      <w:proofErr w:type="spellStart"/>
      <w:r w:rsidR="00500122">
        <w:rPr>
          <w:sz w:val="26"/>
          <w:szCs w:val="26"/>
        </w:rPr>
        <w:t>Science</w:t>
      </w:r>
      <w:proofErr w:type="spellEnd"/>
      <w:r w:rsidR="00500122">
        <w:rPr>
          <w:sz w:val="26"/>
          <w:szCs w:val="26"/>
        </w:rPr>
        <w:t xml:space="preserve"> </w:t>
      </w:r>
      <w:proofErr w:type="gramStart"/>
      <w:r w:rsidR="00500122">
        <w:rPr>
          <w:sz w:val="26"/>
          <w:szCs w:val="26"/>
        </w:rPr>
        <w:t>и</w:t>
      </w:r>
      <w:r w:rsidR="00500122" w:rsidRPr="00E37591">
        <w:rPr>
          <w:sz w:val="26"/>
          <w:szCs w:val="26"/>
        </w:rPr>
        <w:t>  </w:t>
      </w:r>
      <w:r w:rsidRPr="00E37591">
        <w:rPr>
          <w:sz w:val="26"/>
          <w:szCs w:val="26"/>
        </w:rPr>
        <w:t>имеющем</w:t>
      </w:r>
      <w:proofErr w:type="gramEnd"/>
      <w:r w:rsidRPr="00E37591">
        <w:rPr>
          <w:sz w:val="26"/>
          <w:szCs w:val="26"/>
        </w:rPr>
        <w:t xml:space="preserve"> отличный от нуля </w:t>
      </w:r>
      <w:proofErr w:type="spellStart"/>
      <w:r w:rsidRPr="00E37591">
        <w:rPr>
          <w:sz w:val="26"/>
          <w:szCs w:val="26"/>
        </w:rPr>
        <w:t>импакт</w:t>
      </w:r>
      <w:proofErr w:type="spellEnd"/>
      <w:r w:rsidRPr="00E37591">
        <w:rPr>
          <w:sz w:val="26"/>
          <w:szCs w:val="26"/>
        </w:rPr>
        <w:t xml:space="preserve">-фактор, устанавливается балл </w:t>
      </w:r>
      <w:r w:rsidR="00811601" w:rsidRPr="00E37591">
        <w:rPr>
          <w:sz w:val="26"/>
          <w:szCs w:val="26"/>
        </w:rPr>
        <w:t>устанавливается балл 90 для квартиля 4, 100 для квартиля 3, 115 для кв</w:t>
      </w:r>
      <w:r w:rsidR="00CF72BD">
        <w:rPr>
          <w:sz w:val="26"/>
          <w:szCs w:val="26"/>
        </w:rPr>
        <w:t>артиля 2, 135 для квартиля </w:t>
      </w:r>
      <w:r w:rsidR="00500122">
        <w:rPr>
          <w:sz w:val="26"/>
          <w:szCs w:val="26"/>
        </w:rPr>
        <w:t>1, в</w:t>
      </w:r>
      <w:r w:rsidR="00500122" w:rsidRPr="00E37591">
        <w:rPr>
          <w:sz w:val="26"/>
          <w:szCs w:val="26"/>
        </w:rPr>
        <w:t>  </w:t>
      </w:r>
      <w:r w:rsidR="00811601" w:rsidRPr="00E37591">
        <w:rPr>
          <w:sz w:val="26"/>
          <w:szCs w:val="26"/>
        </w:rPr>
        <w:t>случае ранжирования издания по нескольким категориям в качестве квартиля берется максимальное значение;</w:t>
      </w:r>
    </w:p>
    <w:p w:rsidR="00291050" w:rsidRPr="00E37591" w:rsidRDefault="00291050" w:rsidP="00CC06A2">
      <w:pPr>
        <w:pStyle w:val="a4"/>
        <w:spacing w:after="40"/>
        <w:ind w:left="227" w:firstLine="567"/>
        <w:jc w:val="both"/>
        <w:rPr>
          <w:sz w:val="26"/>
          <w:szCs w:val="26"/>
        </w:rPr>
      </w:pPr>
      <w:r w:rsidRPr="00E37591">
        <w:rPr>
          <w:sz w:val="26"/>
          <w:szCs w:val="26"/>
        </w:rPr>
        <w:t>–  </w:t>
      </w:r>
      <w:r w:rsidR="005F3026">
        <w:rPr>
          <w:sz w:val="26"/>
          <w:szCs w:val="26"/>
        </w:rPr>
        <w:t>з</w:t>
      </w:r>
      <w:r w:rsidR="005F3026" w:rsidRPr="005F3026">
        <w:rPr>
          <w:sz w:val="26"/>
          <w:szCs w:val="26"/>
        </w:rPr>
        <w:t xml:space="preserve">а публикацию издании, входящим в список научных журналов ВАК и индексируемом в базе данных РИНЦ, устанавливается балл 20+10*I, где I – </w:t>
      </w:r>
      <w:proofErr w:type="spellStart"/>
      <w:r w:rsidR="005F3026" w:rsidRPr="005F3026">
        <w:rPr>
          <w:sz w:val="26"/>
          <w:szCs w:val="26"/>
        </w:rPr>
        <w:t>импакт</w:t>
      </w:r>
      <w:proofErr w:type="spellEnd"/>
      <w:r w:rsidR="005F3026" w:rsidRPr="005F3026">
        <w:rPr>
          <w:sz w:val="26"/>
          <w:szCs w:val="26"/>
        </w:rPr>
        <w:t>-фактор издания в РИНЦ на момент подачи сведений</w:t>
      </w:r>
      <w:r w:rsidRPr="00E37591">
        <w:rPr>
          <w:sz w:val="26"/>
          <w:szCs w:val="26"/>
        </w:rPr>
        <w:t xml:space="preserve">;  </w:t>
      </w:r>
    </w:p>
    <w:p w:rsidR="00291050" w:rsidRPr="00E37591" w:rsidRDefault="00291050" w:rsidP="00CC06A2">
      <w:pPr>
        <w:pStyle w:val="a4"/>
        <w:spacing w:after="40"/>
        <w:ind w:left="227" w:firstLine="567"/>
        <w:jc w:val="both"/>
        <w:rPr>
          <w:sz w:val="26"/>
          <w:szCs w:val="26"/>
        </w:rPr>
      </w:pPr>
      <w:r w:rsidRPr="00E37591">
        <w:rPr>
          <w:sz w:val="26"/>
          <w:szCs w:val="26"/>
        </w:rPr>
        <w:t xml:space="preserve">–  за публикацию в непериодическом издании (отсутствует ISSN: материалы конференций, сборники статей и т.д.), индексируемом в базе данных </w:t>
      </w:r>
      <w:proofErr w:type="spellStart"/>
      <w:r w:rsidRPr="00E37591">
        <w:rPr>
          <w:sz w:val="26"/>
          <w:szCs w:val="26"/>
        </w:rPr>
        <w:t>Scopus</w:t>
      </w:r>
      <w:proofErr w:type="spellEnd"/>
      <w:r w:rsidRPr="00E37591">
        <w:rPr>
          <w:sz w:val="26"/>
          <w:szCs w:val="26"/>
        </w:rPr>
        <w:t xml:space="preserve">, устанавливается балл 9; </w:t>
      </w:r>
    </w:p>
    <w:p w:rsidR="00291050" w:rsidRPr="00E37591" w:rsidRDefault="00291050" w:rsidP="00CC06A2">
      <w:pPr>
        <w:pStyle w:val="a4"/>
        <w:spacing w:after="40"/>
        <w:ind w:left="227" w:firstLine="567"/>
        <w:jc w:val="both"/>
        <w:rPr>
          <w:sz w:val="26"/>
          <w:szCs w:val="26"/>
        </w:rPr>
      </w:pPr>
      <w:r w:rsidRPr="00E37591">
        <w:rPr>
          <w:sz w:val="26"/>
          <w:szCs w:val="26"/>
        </w:rPr>
        <w:lastRenderedPageBreak/>
        <w:t xml:space="preserve">–  за публикацию в периодическом издании </w:t>
      </w:r>
      <w:r w:rsidR="00536599">
        <w:rPr>
          <w:sz w:val="26"/>
          <w:szCs w:val="26"/>
        </w:rPr>
        <w:t xml:space="preserve">(имеется ISSN), индексируемом </w:t>
      </w:r>
      <w:proofErr w:type="gramStart"/>
      <w:r w:rsidR="00536599">
        <w:rPr>
          <w:sz w:val="26"/>
          <w:szCs w:val="26"/>
        </w:rPr>
        <w:t>в</w:t>
      </w:r>
      <w:r w:rsidR="00536599" w:rsidRPr="00E37591">
        <w:rPr>
          <w:sz w:val="26"/>
          <w:szCs w:val="26"/>
        </w:rPr>
        <w:t>  </w:t>
      </w:r>
      <w:r w:rsidRPr="00E37591">
        <w:rPr>
          <w:sz w:val="26"/>
          <w:szCs w:val="26"/>
        </w:rPr>
        <w:t>базе</w:t>
      </w:r>
      <w:proofErr w:type="gramEnd"/>
      <w:r w:rsidRPr="00E37591">
        <w:rPr>
          <w:sz w:val="26"/>
          <w:szCs w:val="26"/>
        </w:rPr>
        <w:t xml:space="preserve"> данных </w:t>
      </w:r>
      <w:proofErr w:type="spellStart"/>
      <w:r w:rsidRPr="00E37591">
        <w:rPr>
          <w:sz w:val="26"/>
          <w:szCs w:val="26"/>
        </w:rPr>
        <w:t>Scopus</w:t>
      </w:r>
      <w:proofErr w:type="spellEnd"/>
      <w:r w:rsidRPr="00E37591">
        <w:rPr>
          <w:sz w:val="26"/>
          <w:szCs w:val="26"/>
        </w:rPr>
        <w:t xml:space="preserve">, устанавливается балл </w:t>
      </w:r>
      <w:r w:rsidR="00811601" w:rsidRPr="00E37591">
        <w:rPr>
          <w:sz w:val="26"/>
          <w:szCs w:val="26"/>
        </w:rPr>
        <w:t>3</w:t>
      </w:r>
      <w:r w:rsidRPr="00E37591">
        <w:rPr>
          <w:sz w:val="26"/>
          <w:szCs w:val="26"/>
        </w:rPr>
        <w:t xml:space="preserve">0; </w:t>
      </w:r>
    </w:p>
    <w:p w:rsidR="00291050" w:rsidRPr="00E37591" w:rsidRDefault="00291050" w:rsidP="00CC06A2">
      <w:pPr>
        <w:pStyle w:val="a4"/>
        <w:spacing w:after="40"/>
        <w:ind w:left="227" w:firstLine="567"/>
        <w:jc w:val="both"/>
        <w:rPr>
          <w:sz w:val="26"/>
          <w:szCs w:val="26"/>
        </w:rPr>
      </w:pPr>
      <w:r w:rsidRPr="00E37591">
        <w:rPr>
          <w:sz w:val="26"/>
          <w:szCs w:val="26"/>
        </w:rPr>
        <w:t xml:space="preserve">–  за публикацию на иностранном языке в издании, неиндексируемом в базах данных </w:t>
      </w:r>
      <w:proofErr w:type="spellStart"/>
      <w:r w:rsidRPr="00E37591">
        <w:rPr>
          <w:sz w:val="26"/>
          <w:szCs w:val="26"/>
        </w:rPr>
        <w:t>Web</w:t>
      </w:r>
      <w:proofErr w:type="spellEnd"/>
      <w:r w:rsidRPr="00E37591">
        <w:rPr>
          <w:sz w:val="26"/>
          <w:szCs w:val="26"/>
        </w:rPr>
        <w:t xml:space="preserve"> </w:t>
      </w:r>
      <w:proofErr w:type="spellStart"/>
      <w:r w:rsidRPr="00E37591">
        <w:rPr>
          <w:sz w:val="26"/>
          <w:szCs w:val="26"/>
        </w:rPr>
        <w:t>of</w:t>
      </w:r>
      <w:proofErr w:type="spellEnd"/>
      <w:r w:rsidRPr="00E37591">
        <w:rPr>
          <w:sz w:val="26"/>
          <w:szCs w:val="26"/>
        </w:rPr>
        <w:t xml:space="preserve"> </w:t>
      </w:r>
      <w:proofErr w:type="spellStart"/>
      <w:r w:rsidRPr="00E37591">
        <w:rPr>
          <w:sz w:val="26"/>
          <w:szCs w:val="26"/>
        </w:rPr>
        <w:t>Science</w:t>
      </w:r>
      <w:proofErr w:type="spellEnd"/>
      <w:r w:rsidRPr="00E37591">
        <w:rPr>
          <w:sz w:val="26"/>
          <w:szCs w:val="26"/>
        </w:rPr>
        <w:t xml:space="preserve">, </w:t>
      </w:r>
      <w:proofErr w:type="spellStart"/>
      <w:r w:rsidRPr="00E37591">
        <w:rPr>
          <w:sz w:val="26"/>
          <w:szCs w:val="26"/>
        </w:rPr>
        <w:t>Scopus</w:t>
      </w:r>
      <w:proofErr w:type="spellEnd"/>
      <w:r w:rsidRPr="00E37591">
        <w:rPr>
          <w:sz w:val="26"/>
          <w:szCs w:val="26"/>
        </w:rPr>
        <w:t xml:space="preserve"> и РИНЦ, объемом не менее 4 страниц устанавливается балл 3; </w:t>
      </w:r>
    </w:p>
    <w:p w:rsidR="00291050" w:rsidRPr="005F3026" w:rsidRDefault="00291050" w:rsidP="00CC06A2">
      <w:pPr>
        <w:pStyle w:val="a4"/>
        <w:spacing w:after="40"/>
        <w:ind w:left="227" w:firstLine="567"/>
        <w:jc w:val="both"/>
        <w:rPr>
          <w:sz w:val="26"/>
          <w:szCs w:val="26"/>
        </w:rPr>
      </w:pPr>
      <w:r w:rsidRPr="00E37591">
        <w:rPr>
          <w:sz w:val="26"/>
          <w:szCs w:val="26"/>
        </w:rPr>
        <w:t>–  </w:t>
      </w:r>
      <w:r w:rsidR="005F3026" w:rsidRPr="005F3026">
        <w:rPr>
          <w:sz w:val="26"/>
          <w:szCs w:val="26"/>
        </w:rPr>
        <w:t>за публикацию на русском языке в издании, имеющем номер ISBN/ISSN, объемом не менее 4 страниц устанавливается балл 1;</w:t>
      </w:r>
    </w:p>
    <w:p w:rsidR="00291050" w:rsidRPr="00E37591" w:rsidRDefault="00291050" w:rsidP="00CC06A2">
      <w:pPr>
        <w:pStyle w:val="a4"/>
        <w:spacing w:after="40"/>
        <w:ind w:left="227" w:firstLine="567"/>
        <w:jc w:val="both"/>
        <w:rPr>
          <w:b/>
          <w:bCs/>
          <w:sz w:val="26"/>
          <w:szCs w:val="26"/>
        </w:rPr>
      </w:pPr>
      <w:r w:rsidRPr="00E37591">
        <w:rPr>
          <w:sz w:val="26"/>
          <w:szCs w:val="26"/>
        </w:rPr>
        <w:t xml:space="preserve">–  за публикацию в издании, индексируемом в базах данных РИНЦ, </w:t>
      </w:r>
      <w:proofErr w:type="spellStart"/>
      <w:r w:rsidRPr="00E37591">
        <w:rPr>
          <w:sz w:val="26"/>
          <w:szCs w:val="26"/>
        </w:rPr>
        <w:t>Scopus</w:t>
      </w:r>
      <w:proofErr w:type="spellEnd"/>
      <w:r w:rsidRPr="00E37591">
        <w:rPr>
          <w:sz w:val="26"/>
          <w:szCs w:val="26"/>
        </w:rPr>
        <w:t xml:space="preserve"> или </w:t>
      </w:r>
      <w:proofErr w:type="spellStart"/>
      <w:r w:rsidRPr="00E37591">
        <w:rPr>
          <w:sz w:val="26"/>
          <w:szCs w:val="26"/>
        </w:rPr>
        <w:t>Web</w:t>
      </w:r>
      <w:proofErr w:type="spellEnd"/>
      <w:r w:rsidRPr="00E37591">
        <w:rPr>
          <w:sz w:val="26"/>
          <w:szCs w:val="26"/>
        </w:rPr>
        <w:t xml:space="preserve"> </w:t>
      </w:r>
      <w:proofErr w:type="spellStart"/>
      <w:r w:rsidRPr="00E37591">
        <w:rPr>
          <w:sz w:val="26"/>
          <w:szCs w:val="26"/>
        </w:rPr>
        <w:t>of</w:t>
      </w:r>
      <w:proofErr w:type="spellEnd"/>
      <w:r w:rsidRPr="00E37591">
        <w:rPr>
          <w:sz w:val="26"/>
          <w:szCs w:val="26"/>
        </w:rPr>
        <w:t xml:space="preserve"> </w:t>
      </w:r>
      <w:proofErr w:type="spellStart"/>
      <w:r w:rsidRPr="00E37591">
        <w:rPr>
          <w:sz w:val="26"/>
          <w:szCs w:val="26"/>
        </w:rPr>
        <w:t>Science</w:t>
      </w:r>
      <w:proofErr w:type="spellEnd"/>
      <w:r w:rsidRPr="00E37591">
        <w:rPr>
          <w:sz w:val="26"/>
          <w:szCs w:val="26"/>
        </w:rPr>
        <w:t xml:space="preserve"> и выполненную аспирантом Института единолично или в соавторстве, руководителю начисляется 3 балла.</w:t>
      </w:r>
    </w:p>
    <w:p w:rsidR="00291050" w:rsidRPr="00E37591" w:rsidRDefault="00291050" w:rsidP="00B12132">
      <w:pPr>
        <w:pStyle w:val="a4"/>
        <w:spacing w:after="40"/>
        <w:ind w:firstLine="284"/>
        <w:jc w:val="both"/>
        <w:rPr>
          <w:sz w:val="26"/>
          <w:szCs w:val="26"/>
        </w:rPr>
      </w:pPr>
      <w:r w:rsidRPr="00E37591">
        <w:rPr>
          <w:sz w:val="26"/>
          <w:szCs w:val="26"/>
        </w:rPr>
        <w:t xml:space="preserve">2.1.4.  За монографии, имеющие номер ISBN </w:t>
      </w:r>
      <w:r w:rsidR="00C96364">
        <w:rPr>
          <w:sz w:val="26"/>
          <w:szCs w:val="26"/>
        </w:rPr>
        <w:t>и изданные тиражом не менее 300 </w:t>
      </w:r>
      <w:r w:rsidRPr="00E37591">
        <w:rPr>
          <w:sz w:val="26"/>
          <w:szCs w:val="26"/>
        </w:rPr>
        <w:t>экземпляров, устанавливается балл, равный объему в учетно-издательских листах, умноженному на 4. Если издание монографии финансировалось издательским грантом РФФИ</w:t>
      </w:r>
      <w:r w:rsidR="00FE37F7">
        <w:rPr>
          <w:sz w:val="26"/>
          <w:szCs w:val="26"/>
        </w:rPr>
        <w:t>,</w:t>
      </w:r>
      <w:r w:rsidRPr="00E37591">
        <w:rPr>
          <w:sz w:val="26"/>
          <w:szCs w:val="26"/>
        </w:rPr>
        <w:t xml:space="preserve"> или она была издана ведущими зарубежными издательствами без финансового участия Института, то ее объем в учетно-издательских листах умножается на 5. </w:t>
      </w:r>
    </w:p>
    <w:p w:rsidR="00291050" w:rsidRPr="00E37591" w:rsidRDefault="00291050" w:rsidP="00B12132">
      <w:pPr>
        <w:pStyle w:val="a4"/>
        <w:spacing w:after="40"/>
        <w:ind w:firstLine="284"/>
        <w:jc w:val="both"/>
        <w:rPr>
          <w:sz w:val="26"/>
          <w:szCs w:val="26"/>
        </w:rPr>
      </w:pPr>
      <w:r w:rsidRPr="00E37591">
        <w:rPr>
          <w:sz w:val="26"/>
          <w:szCs w:val="26"/>
        </w:rPr>
        <w:t xml:space="preserve">Учебники, имеющие гриф </w:t>
      </w:r>
      <w:proofErr w:type="spellStart"/>
      <w:r w:rsidRPr="00E37591">
        <w:rPr>
          <w:sz w:val="26"/>
          <w:szCs w:val="26"/>
        </w:rPr>
        <w:t>Минобрнауки</w:t>
      </w:r>
      <w:proofErr w:type="spellEnd"/>
      <w:r w:rsidRPr="00E37591">
        <w:rPr>
          <w:sz w:val="26"/>
          <w:szCs w:val="26"/>
        </w:rPr>
        <w:t xml:space="preserve"> России (рекомендованные учебно-методическими объединениями)</w:t>
      </w:r>
      <w:r w:rsidR="00FE37F7">
        <w:rPr>
          <w:sz w:val="26"/>
          <w:szCs w:val="26"/>
        </w:rPr>
        <w:t>,</w:t>
      </w:r>
      <w:r w:rsidRPr="00E37591">
        <w:rPr>
          <w:sz w:val="26"/>
          <w:szCs w:val="26"/>
        </w:rPr>
        <w:t xml:space="preserve"> оцениваются в 5 балл</w:t>
      </w:r>
      <w:r w:rsidR="00FE37F7">
        <w:rPr>
          <w:sz w:val="26"/>
          <w:szCs w:val="26"/>
        </w:rPr>
        <w:t xml:space="preserve">ов за учетно-издательский лист; </w:t>
      </w:r>
      <w:r w:rsidRPr="00E37591">
        <w:rPr>
          <w:sz w:val="26"/>
          <w:szCs w:val="26"/>
        </w:rPr>
        <w:t xml:space="preserve">учебные пособия с грифом </w:t>
      </w:r>
      <w:proofErr w:type="spellStart"/>
      <w:r w:rsidRPr="00E37591">
        <w:rPr>
          <w:sz w:val="26"/>
          <w:szCs w:val="26"/>
        </w:rPr>
        <w:t>Минобрнауки</w:t>
      </w:r>
      <w:proofErr w:type="spellEnd"/>
      <w:r w:rsidRPr="00E37591">
        <w:rPr>
          <w:sz w:val="26"/>
          <w:szCs w:val="26"/>
        </w:rPr>
        <w:t xml:space="preserve"> России – в 3 балла за учетно-издательский лист. </w:t>
      </w:r>
    </w:p>
    <w:p w:rsidR="00291050" w:rsidRPr="00E37591" w:rsidRDefault="00291050" w:rsidP="00B12132">
      <w:pPr>
        <w:pStyle w:val="a4"/>
        <w:spacing w:after="40"/>
        <w:ind w:firstLine="284"/>
        <w:jc w:val="both"/>
        <w:rPr>
          <w:sz w:val="26"/>
          <w:szCs w:val="26"/>
        </w:rPr>
      </w:pPr>
      <w:r w:rsidRPr="00E37591">
        <w:rPr>
          <w:sz w:val="26"/>
          <w:szCs w:val="26"/>
        </w:rPr>
        <w:t>При наличии соавторов общий балл делится между ними пропорционально их вкладу (если он явно указан в издании), иначе делится поровну. Стереотипные переиздания не учитываются. За переработанные переиздания балл устанавливается пропорционально объему нового материала. Вк</w:t>
      </w:r>
      <w:r w:rsidR="00C96364">
        <w:rPr>
          <w:sz w:val="26"/>
          <w:szCs w:val="26"/>
        </w:rPr>
        <w:t>лючение конкретных монографий и </w:t>
      </w:r>
      <w:r w:rsidRPr="00E37591">
        <w:rPr>
          <w:sz w:val="26"/>
          <w:szCs w:val="26"/>
        </w:rPr>
        <w:t>учебников в расчет индивидуальных рейтингов принимается специальным решением Ученого совета.</w:t>
      </w:r>
    </w:p>
    <w:p w:rsidR="009A596C" w:rsidRPr="00E37591" w:rsidRDefault="00291050" w:rsidP="00B12132">
      <w:pPr>
        <w:pStyle w:val="a4"/>
        <w:spacing w:after="40"/>
        <w:ind w:firstLine="284"/>
        <w:jc w:val="both"/>
        <w:rPr>
          <w:sz w:val="26"/>
          <w:szCs w:val="26"/>
        </w:rPr>
      </w:pPr>
      <w:r w:rsidRPr="00E37591">
        <w:rPr>
          <w:sz w:val="26"/>
          <w:szCs w:val="26"/>
        </w:rPr>
        <w:t>2.1.5.  За устный доклад на международной конферен</w:t>
      </w:r>
      <w:r w:rsidR="00762561">
        <w:rPr>
          <w:sz w:val="26"/>
          <w:szCs w:val="26"/>
        </w:rPr>
        <w:t>ции устанавливается 3 балла, за</w:t>
      </w:r>
      <w:r w:rsidR="00762561" w:rsidRPr="00E37591">
        <w:rPr>
          <w:sz w:val="26"/>
          <w:szCs w:val="26"/>
        </w:rPr>
        <w:t> </w:t>
      </w:r>
      <w:r w:rsidRPr="00E37591">
        <w:rPr>
          <w:sz w:val="26"/>
          <w:szCs w:val="26"/>
        </w:rPr>
        <w:t>стендовый доклад – 2 балла. Обязательным требованием в этом случае является наличие более 50% иностранных коллег среди участников конференции. За устный доклад на всероссийской конференции устанавливается 2 балла, за стендовый – 1 балл, за доклад на региональной конференции и конференции молодых ученых ИВМ СО РАН – 1 балл. При наличии соавторов баллы за доклад делятся на число авторов. Если научный работник Института участвовал в качестве автора или соавтора в нескольких докладах на одной и той же конференции, то при начислении баллов учитываются только два из них. Включение международной конференции в расчет индивидуальных рейтингов научных работников принимается специальным решением Ученого совета.</w:t>
      </w:r>
    </w:p>
    <w:p w:rsidR="009A596C" w:rsidRPr="00E37591" w:rsidRDefault="009A596C" w:rsidP="00B12132">
      <w:pPr>
        <w:pStyle w:val="a4"/>
        <w:spacing w:after="40"/>
        <w:ind w:firstLine="284"/>
        <w:jc w:val="both"/>
        <w:rPr>
          <w:sz w:val="26"/>
          <w:szCs w:val="26"/>
        </w:rPr>
      </w:pPr>
      <w:r w:rsidRPr="00E37591">
        <w:rPr>
          <w:sz w:val="26"/>
          <w:szCs w:val="26"/>
        </w:rPr>
        <w:t xml:space="preserve">2.1.6.  За патент на служебное изобретение, служебную полезную модель или служебный промышленный образец автору устанавливается </w:t>
      </w:r>
      <w:r w:rsidR="00811601" w:rsidRPr="00E37591">
        <w:rPr>
          <w:sz w:val="26"/>
          <w:szCs w:val="26"/>
        </w:rPr>
        <w:t>3</w:t>
      </w:r>
      <w:r w:rsidR="00C96364">
        <w:rPr>
          <w:sz w:val="26"/>
          <w:szCs w:val="26"/>
        </w:rPr>
        <w:t>0 баллов, за </w:t>
      </w:r>
      <w:r w:rsidRPr="00E37591">
        <w:rPr>
          <w:sz w:val="26"/>
          <w:szCs w:val="26"/>
        </w:rPr>
        <w:t xml:space="preserve">государственную регистрацию программы для ЭВМ или базы данных в </w:t>
      </w:r>
      <w:r w:rsidR="00AF0AC3" w:rsidRPr="00E37591">
        <w:rPr>
          <w:sz w:val="26"/>
          <w:szCs w:val="26"/>
        </w:rPr>
        <w:t>Роспатенте –</w:t>
      </w:r>
      <w:r w:rsidRPr="00E37591">
        <w:rPr>
          <w:sz w:val="26"/>
          <w:szCs w:val="26"/>
        </w:rPr>
        <w:t xml:space="preserve"> </w:t>
      </w:r>
      <w:r w:rsidR="00811601" w:rsidRPr="00E37591">
        <w:rPr>
          <w:sz w:val="26"/>
          <w:szCs w:val="26"/>
        </w:rPr>
        <w:t>2</w:t>
      </w:r>
      <w:r w:rsidR="00C96364">
        <w:rPr>
          <w:sz w:val="26"/>
          <w:szCs w:val="26"/>
        </w:rPr>
        <w:t>0 </w:t>
      </w:r>
      <w:r w:rsidRPr="00E37591">
        <w:rPr>
          <w:sz w:val="26"/>
          <w:szCs w:val="26"/>
        </w:rPr>
        <w:t>баллов, при условии, что правообладател</w:t>
      </w:r>
      <w:r w:rsidR="00C96364">
        <w:rPr>
          <w:sz w:val="26"/>
          <w:szCs w:val="26"/>
        </w:rPr>
        <w:t>ем является ФИЦ КНЦ СО РАН. При </w:t>
      </w:r>
      <w:r w:rsidRPr="00E37591">
        <w:rPr>
          <w:sz w:val="26"/>
          <w:szCs w:val="26"/>
        </w:rPr>
        <w:t>наличии соавторов балл делится на общее число авторов. Учитывается не более трех результатов от одного автора в год.</w:t>
      </w:r>
    </w:p>
    <w:p w:rsidR="009A596C" w:rsidRPr="00E37591" w:rsidRDefault="009A596C" w:rsidP="00B12132">
      <w:pPr>
        <w:pStyle w:val="a4"/>
        <w:spacing w:after="40"/>
        <w:ind w:firstLine="284"/>
        <w:jc w:val="both"/>
        <w:rPr>
          <w:sz w:val="26"/>
          <w:szCs w:val="26"/>
        </w:rPr>
      </w:pPr>
      <w:r w:rsidRPr="00E37591">
        <w:rPr>
          <w:sz w:val="26"/>
          <w:szCs w:val="26"/>
        </w:rPr>
        <w:t xml:space="preserve">2.1.7.  За использование результатов интеллектуальной деятельности (РИД), </w:t>
      </w:r>
      <w:r w:rsidR="00762561">
        <w:rPr>
          <w:sz w:val="26"/>
          <w:szCs w:val="26"/>
        </w:rPr>
        <w:t>а</w:t>
      </w:r>
      <w:r w:rsidR="00762561" w:rsidRPr="00E37591">
        <w:rPr>
          <w:sz w:val="26"/>
          <w:szCs w:val="26"/>
        </w:rPr>
        <w:t> </w:t>
      </w:r>
      <w:r w:rsidRPr="00E37591">
        <w:rPr>
          <w:sz w:val="26"/>
          <w:szCs w:val="26"/>
        </w:rPr>
        <w:t>именно:</w:t>
      </w:r>
    </w:p>
    <w:p w:rsidR="009A596C" w:rsidRPr="00E37591" w:rsidRDefault="009A596C" w:rsidP="00CC06A2">
      <w:pPr>
        <w:pStyle w:val="a4"/>
        <w:numPr>
          <w:ilvl w:val="4"/>
          <w:numId w:val="4"/>
        </w:numPr>
        <w:spacing w:after="40"/>
        <w:ind w:left="1100" w:right="23"/>
        <w:jc w:val="both"/>
        <w:rPr>
          <w:sz w:val="26"/>
          <w:szCs w:val="26"/>
        </w:rPr>
      </w:pPr>
      <w:r w:rsidRPr="00E37591">
        <w:rPr>
          <w:sz w:val="26"/>
          <w:szCs w:val="26"/>
        </w:rPr>
        <w:t>относящихся к промышленной интеллектуальной собственности, охраняемых в режиме патентного права или коммерческой тайны, подтвержденных актами использования (внедрения);</w:t>
      </w:r>
    </w:p>
    <w:p w:rsidR="009A596C" w:rsidRPr="00E37591" w:rsidRDefault="009A596C" w:rsidP="00CC06A2">
      <w:pPr>
        <w:pStyle w:val="a4"/>
        <w:numPr>
          <w:ilvl w:val="4"/>
          <w:numId w:val="4"/>
        </w:numPr>
        <w:spacing w:after="40"/>
        <w:ind w:left="1100" w:right="23"/>
        <w:jc w:val="both"/>
        <w:rPr>
          <w:sz w:val="26"/>
          <w:szCs w:val="26"/>
        </w:rPr>
      </w:pPr>
      <w:r w:rsidRPr="00E37591">
        <w:rPr>
          <w:sz w:val="26"/>
          <w:szCs w:val="26"/>
        </w:rPr>
        <w:t>переданных по лиц</w:t>
      </w:r>
      <w:r w:rsidR="00EE314A">
        <w:rPr>
          <w:sz w:val="26"/>
          <w:szCs w:val="26"/>
        </w:rPr>
        <w:t>ензионному договору(соглашению)</w:t>
      </w:r>
      <w:r w:rsidRPr="00E37591">
        <w:rPr>
          <w:sz w:val="26"/>
          <w:szCs w:val="26"/>
        </w:rPr>
        <w:t xml:space="preserve"> на предоставление права использования результатов РИД другим организациям;</w:t>
      </w:r>
    </w:p>
    <w:p w:rsidR="009A596C" w:rsidRPr="00E37591" w:rsidRDefault="009A596C" w:rsidP="00CC06A2">
      <w:pPr>
        <w:pStyle w:val="a4"/>
        <w:numPr>
          <w:ilvl w:val="4"/>
          <w:numId w:val="4"/>
        </w:numPr>
        <w:spacing w:after="40"/>
        <w:ind w:left="1100" w:right="23"/>
        <w:jc w:val="both"/>
        <w:rPr>
          <w:sz w:val="26"/>
          <w:szCs w:val="26"/>
        </w:rPr>
      </w:pPr>
      <w:r w:rsidRPr="00E37591">
        <w:rPr>
          <w:sz w:val="26"/>
          <w:szCs w:val="26"/>
        </w:rPr>
        <w:t>переданных по договору отчуждения или в качестве залога;</w:t>
      </w:r>
    </w:p>
    <w:p w:rsidR="009A596C" w:rsidRPr="00E37591" w:rsidRDefault="009A596C" w:rsidP="00CC06A2">
      <w:pPr>
        <w:pStyle w:val="a4"/>
        <w:numPr>
          <w:ilvl w:val="4"/>
          <w:numId w:val="4"/>
        </w:numPr>
        <w:spacing w:after="40"/>
        <w:ind w:left="1100" w:right="20"/>
        <w:jc w:val="both"/>
        <w:rPr>
          <w:sz w:val="26"/>
          <w:szCs w:val="26"/>
        </w:rPr>
      </w:pPr>
      <w:r w:rsidRPr="00E37591">
        <w:rPr>
          <w:sz w:val="26"/>
          <w:szCs w:val="26"/>
        </w:rPr>
        <w:lastRenderedPageBreak/>
        <w:t>внесенных в качестве вклада в уставной капитал;</w:t>
      </w:r>
    </w:p>
    <w:p w:rsidR="00811601" w:rsidRPr="00E37591" w:rsidRDefault="009A596C" w:rsidP="00CC06A2">
      <w:pPr>
        <w:pStyle w:val="a4"/>
        <w:spacing w:after="40"/>
        <w:jc w:val="both"/>
        <w:rPr>
          <w:sz w:val="26"/>
          <w:szCs w:val="26"/>
        </w:rPr>
      </w:pPr>
      <w:r w:rsidRPr="00E37591">
        <w:rPr>
          <w:sz w:val="26"/>
          <w:szCs w:val="26"/>
        </w:rPr>
        <w:t>автору использованного РИД, правообладателем которого является ФИЦ КНЦ СО РАН, устанавливается 10 баллов. При наличии соавторов балл делится на общее число авторов. Учитывается не более трех результатов от одного автора в год.</w:t>
      </w:r>
    </w:p>
    <w:p w:rsidR="00811601" w:rsidRPr="00E37591" w:rsidRDefault="00811601" w:rsidP="00B12132">
      <w:pPr>
        <w:pStyle w:val="a4"/>
        <w:spacing w:after="40"/>
        <w:ind w:firstLine="284"/>
        <w:jc w:val="both"/>
        <w:rPr>
          <w:sz w:val="26"/>
          <w:szCs w:val="26"/>
        </w:rPr>
      </w:pPr>
      <w:r w:rsidRPr="00E37591">
        <w:rPr>
          <w:sz w:val="26"/>
          <w:szCs w:val="26"/>
        </w:rPr>
        <w:t xml:space="preserve">2.1.8.  За подготовку заявки </w:t>
      </w:r>
      <w:r w:rsidR="002021EC" w:rsidRPr="00E37591">
        <w:rPr>
          <w:sz w:val="26"/>
          <w:szCs w:val="26"/>
        </w:rPr>
        <w:t xml:space="preserve">от Института </w:t>
      </w:r>
      <w:r w:rsidRPr="00E37591">
        <w:rPr>
          <w:sz w:val="26"/>
          <w:szCs w:val="26"/>
        </w:rPr>
        <w:t>на участие в конкурсном проекте или гранте авторам заявки устанавливается 10 баллов.</w:t>
      </w:r>
      <w:r w:rsidR="002021EC" w:rsidRPr="00E37591">
        <w:rPr>
          <w:sz w:val="26"/>
          <w:szCs w:val="26"/>
        </w:rPr>
        <w:t xml:space="preserve"> Баллы делятся на число авторов, указанных в служебной </w:t>
      </w:r>
      <w:r w:rsidR="00232654" w:rsidRPr="00E37591">
        <w:rPr>
          <w:sz w:val="26"/>
          <w:szCs w:val="26"/>
        </w:rPr>
        <w:t xml:space="preserve">записке </w:t>
      </w:r>
      <w:r w:rsidR="002021EC" w:rsidRPr="00E37591">
        <w:rPr>
          <w:sz w:val="26"/>
          <w:szCs w:val="26"/>
        </w:rPr>
        <w:t>руководителя подготовленного конкурсного проекта или гранта.</w:t>
      </w:r>
    </w:p>
    <w:p w:rsidR="00291050" w:rsidRPr="00E37591" w:rsidRDefault="00291050" w:rsidP="00B12132">
      <w:pPr>
        <w:pStyle w:val="a4"/>
        <w:spacing w:after="40"/>
        <w:ind w:firstLine="284"/>
        <w:jc w:val="both"/>
        <w:rPr>
          <w:sz w:val="26"/>
          <w:szCs w:val="26"/>
        </w:rPr>
      </w:pPr>
      <w:r w:rsidRPr="00E37591">
        <w:rPr>
          <w:sz w:val="26"/>
          <w:szCs w:val="26"/>
        </w:rPr>
        <w:t>2.2.  Результаты научной деятельности учитываются в индивидуальном рейтинге научного работника при условии, что они фигурируют в отчете Института за текущий год, а также соответствуют требованиям трудового договора, должностной инструкции или иного документа, определяющего тематику и содержание выполняемых им работ.</w:t>
      </w:r>
    </w:p>
    <w:p w:rsidR="00291050" w:rsidRPr="00E37591" w:rsidRDefault="00291050" w:rsidP="00B12132">
      <w:pPr>
        <w:pStyle w:val="a4"/>
        <w:spacing w:after="40"/>
        <w:ind w:firstLine="284"/>
        <w:jc w:val="both"/>
        <w:rPr>
          <w:sz w:val="26"/>
          <w:szCs w:val="26"/>
        </w:rPr>
      </w:pPr>
      <w:r w:rsidRPr="00E37591">
        <w:rPr>
          <w:sz w:val="26"/>
          <w:szCs w:val="26"/>
        </w:rPr>
        <w:t>2.3.  Индивидуальный рейтинг научного работника,</w:t>
      </w:r>
      <w:r w:rsidR="00786BB2">
        <w:rPr>
          <w:sz w:val="26"/>
          <w:szCs w:val="26"/>
        </w:rPr>
        <w:t xml:space="preserve"> работающего в Институте по</w:t>
      </w:r>
      <w:r w:rsidR="00786BB2" w:rsidRPr="00E37591">
        <w:rPr>
          <w:sz w:val="26"/>
          <w:szCs w:val="26"/>
        </w:rPr>
        <w:t> </w:t>
      </w:r>
      <w:r w:rsidRPr="00E37591">
        <w:rPr>
          <w:sz w:val="26"/>
          <w:szCs w:val="26"/>
        </w:rPr>
        <w:t>совместительству, умножается на коэффициент, равный отношению продолжительности его рабочего времени в месяц к месячной норме рабочего времени основного научного работника.</w:t>
      </w:r>
    </w:p>
    <w:p w:rsidR="00291050" w:rsidRPr="00E37591" w:rsidRDefault="00291050" w:rsidP="00B12132">
      <w:pPr>
        <w:pStyle w:val="a4"/>
        <w:spacing w:after="40"/>
        <w:ind w:firstLine="284"/>
        <w:jc w:val="both"/>
        <w:rPr>
          <w:sz w:val="26"/>
          <w:szCs w:val="26"/>
        </w:rPr>
      </w:pPr>
      <w:r w:rsidRPr="00E37591">
        <w:rPr>
          <w:sz w:val="26"/>
          <w:szCs w:val="26"/>
        </w:rPr>
        <w:t>2.4.  Для научных работников, принятых в Институт в году, за который исчисляется индивидуальный рейтинг, при расчете индивидуального рейтинга учитываются их результаты по предыдущему основному месту работы за истекший и предыдущий годы.</w:t>
      </w:r>
    </w:p>
    <w:p w:rsidR="00291050" w:rsidRPr="00E37591" w:rsidRDefault="00291050" w:rsidP="00B12132">
      <w:pPr>
        <w:pStyle w:val="a4"/>
        <w:spacing w:after="40"/>
        <w:ind w:firstLine="284"/>
        <w:jc w:val="both"/>
        <w:rPr>
          <w:sz w:val="26"/>
          <w:szCs w:val="26"/>
        </w:rPr>
      </w:pPr>
      <w:r w:rsidRPr="00E37591">
        <w:rPr>
          <w:sz w:val="26"/>
          <w:szCs w:val="26"/>
        </w:rPr>
        <w:t xml:space="preserve">2.5.  Научному руководителю прикрепленного к Институту соискателя ученой степени или аспиранта, защитившего кандидатскую </w:t>
      </w:r>
      <w:r w:rsidR="00786BB2">
        <w:rPr>
          <w:sz w:val="26"/>
          <w:szCs w:val="26"/>
        </w:rPr>
        <w:t>диссертацию, устанавливается 15</w:t>
      </w:r>
      <w:r w:rsidR="00786BB2" w:rsidRPr="00E37591">
        <w:rPr>
          <w:sz w:val="26"/>
          <w:szCs w:val="26"/>
        </w:rPr>
        <w:t> </w:t>
      </w:r>
      <w:r w:rsidRPr="00E37591">
        <w:rPr>
          <w:sz w:val="26"/>
          <w:szCs w:val="26"/>
        </w:rPr>
        <w:t>баллов. Научному консультанту прикрепленного к Институту соискателя ученой степени или докторанта, защитившего докторскую диссертацию (официально указанному в автореферате в качестве научного консультанта)</w:t>
      </w:r>
      <w:r w:rsidR="00EE314A">
        <w:rPr>
          <w:sz w:val="26"/>
          <w:szCs w:val="26"/>
        </w:rPr>
        <w:t>,</w:t>
      </w:r>
      <w:r w:rsidR="00786BB2">
        <w:rPr>
          <w:sz w:val="26"/>
          <w:szCs w:val="26"/>
        </w:rPr>
        <w:t xml:space="preserve"> устанавливается 15</w:t>
      </w:r>
      <w:r w:rsidR="00786BB2" w:rsidRPr="00E37591">
        <w:rPr>
          <w:sz w:val="26"/>
          <w:szCs w:val="26"/>
        </w:rPr>
        <w:t> </w:t>
      </w:r>
      <w:r w:rsidRPr="00E37591">
        <w:rPr>
          <w:sz w:val="26"/>
          <w:szCs w:val="26"/>
        </w:rPr>
        <w:t>баллов. При этом Институт должен выступать в качестве организации, в которой выполнена диссертация. Указанные баллы начисляются в год утверждения диссертации ВАК.</w:t>
      </w:r>
    </w:p>
    <w:p w:rsidR="00291050" w:rsidRPr="00E37591" w:rsidRDefault="00291050" w:rsidP="00B12132">
      <w:pPr>
        <w:pStyle w:val="a4"/>
        <w:spacing w:after="40"/>
        <w:ind w:firstLine="284"/>
        <w:jc w:val="both"/>
        <w:rPr>
          <w:sz w:val="26"/>
          <w:szCs w:val="26"/>
        </w:rPr>
      </w:pPr>
      <w:r w:rsidRPr="00E37591">
        <w:rPr>
          <w:sz w:val="26"/>
          <w:szCs w:val="26"/>
        </w:rPr>
        <w:t>2.</w:t>
      </w:r>
      <w:r w:rsidR="002021EC" w:rsidRPr="00E37591">
        <w:rPr>
          <w:sz w:val="26"/>
          <w:szCs w:val="26"/>
        </w:rPr>
        <w:t>6</w:t>
      </w:r>
      <w:r w:rsidRPr="00E37591">
        <w:rPr>
          <w:sz w:val="26"/>
          <w:szCs w:val="26"/>
        </w:rPr>
        <w:t>.  Для научных работников, защитивших кандидатскую диссертацию, устанавливается 15 баллов,</w:t>
      </w:r>
      <w:r w:rsidRPr="00E37591" w:rsidDel="00B713E4">
        <w:rPr>
          <w:sz w:val="26"/>
          <w:szCs w:val="26"/>
        </w:rPr>
        <w:t xml:space="preserve"> </w:t>
      </w:r>
      <w:r w:rsidRPr="00E37591">
        <w:rPr>
          <w:sz w:val="26"/>
          <w:szCs w:val="26"/>
        </w:rPr>
        <w:t>за защиту докторской</w:t>
      </w:r>
      <w:r w:rsidR="00786BB2">
        <w:rPr>
          <w:sz w:val="26"/>
          <w:szCs w:val="26"/>
        </w:rPr>
        <w:t xml:space="preserve"> диссертации – 30</w:t>
      </w:r>
      <w:r w:rsidR="00786BB2" w:rsidRPr="00E37591">
        <w:rPr>
          <w:sz w:val="26"/>
          <w:szCs w:val="26"/>
        </w:rPr>
        <w:t> </w:t>
      </w:r>
      <w:r w:rsidR="00786BB2">
        <w:rPr>
          <w:sz w:val="26"/>
          <w:szCs w:val="26"/>
        </w:rPr>
        <w:t>баллов. Баллы</w:t>
      </w:r>
      <w:r w:rsidR="00786BB2" w:rsidRPr="00E37591">
        <w:rPr>
          <w:sz w:val="26"/>
          <w:szCs w:val="26"/>
        </w:rPr>
        <w:t> </w:t>
      </w:r>
      <w:r w:rsidRPr="00E37591">
        <w:rPr>
          <w:sz w:val="26"/>
          <w:szCs w:val="26"/>
        </w:rPr>
        <w:t>начисляются в год утверждения диссертации ВАК.</w:t>
      </w:r>
    </w:p>
    <w:p w:rsidR="00291050" w:rsidRPr="00E37591" w:rsidRDefault="00291050" w:rsidP="00B12132">
      <w:pPr>
        <w:pStyle w:val="a4"/>
        <w:spacing w:after="40"/>
        <w:ind w:firstLine="284"/>
        <w:jc w:val="both"/>
        <w:rPr>
          <w:sz w:val="26"/>
          <w:szCs w:val="26"/>
        </w:rPr>
      </w:pPr>
      <w:r w:rsidRPr="00E37591">
        <w:rPr>
          <w:sz w:val="26"/>
          <w:szCs w:val="26"/>
        </w:rPr>
        <w:t>2.</w:t>
      </w:r>
      <w:r w:rsidR="002021EC" w:rsidRPr="00E37591">
        <w:rPr>
          <w:sz w:val="26"/>
          <w:szCs w:val="26"/>
        </w:rPr>
        <w:t>7</w:t>
      </w:r>
      <w:r w:rsidRPr="00E37591">
        <w:rPr>
          <w:sz w:val="26"/>
          <w:szCs w:val="26"/>
        </w:rPr>
        <w:t>.  За важнейший результат, вошедший в отчетный доклад Президиума Российской академии наук (научные достижения) за предыдущий год, устанавливается 15 баллов. Балл делится на число авторов результата на момент его подачи и утверждения Ученым советом Института.</w:t>
      </w:r>
    </w:p>
    <w:p w:rsidR="00291050" w:rsidRPr="00E37591" w:rsidRDefault="00291050" w:rsidP="00B12132">
      <w:pPr>
        <w:pStyle w:val="20"/>
        <w:shd w:val="clear" w:color="auto" w:fill="auto"/>
        <w:spacing w:after="40" w:line="240" w:lineRule="auto"/>
        <w:ind w:firstLine="284"/>
        <w:jc w:val="both"/>
        <w:rPr>
          <w:rFonts w:ascii="Times New Roman" w:hAnsi="Times New Roman" w:cs="Times New Roman"/>
          <w:b w:val="0"/>
          <w:bCs w:val="0"/>
          <w:lang w:eastAsia="ru-RU"/>
        </w:rPr>
      </w:pPr>
      <w:r w:rsidRPr="00786BB2">
        <w:rPr>
          <w:rFonts w:ascii="Times New Roman" w:hAnsi="Times New Roman" w:cs="Times New Roman"/>
          <w:b w:val="0"/>
        </w:rPr>
        <w:t>2.</w:t>
      </w:r>
      <w:r w:rsidR="002021EC" w:rsidRPr="00786BB2">
        <w:rPr>
          <w:rFonts w:ascii="Times New Roman" w:hAnsi="Times New Roman" w:cs="Times New Roman"/>
          <w:b w:val="0"/>
        </w:rPr>
        <w:t>8</w:t>
      </w:r>
      <w:r w:rsidR="00786BB2" w:rsidRPr="00786BB2">
        <w:rPr>
          <w:rFonts w:ascii="Times New Roman" w:hAnsi="Times New Roman" w:cs="Times New Roman"/>
          <w:b w:val="0"/>
        </w:rPr>
        <w:t>.</w:t>
      </w:r>
      <w:r w:rsidR="00786BB2" w:rsidRPr="00786BB2">
        <w:rPr>
          <w:b w:val="0"/>
        </w:rPr>
        <w:t>  </w:t>
      </w:r>
      <w:r w:rsidRPr="00786BB2">
        <w:rPr>
          <w:rFonts w:ascii="Times New Roman" w:hAnsi="Times New Roman" w:cs="Times New Roman"/>
          <w:b w:val="0"/>
          <w:bCs w:val="0"/>
          <w:lang w:eastAsia="ru-RU"/>
        </w:rPr>
        <w:t>Руководителям</w:t>
      </w:r>
      <w:r w:rsidRPr="00E37591">
        <w:rPr>
          <w:rFonts w:ascii="Times New Roman" w:hAnsi="Times New Roman" w:cs="Times New Roman"/>
          <w:b w:val="0"/>
          <w:bCs w:val="0"/>
          <w:lang w:eastAsia="ru-RU"/>
        </w:rPr>
        <w:t xml:space="preserve"> грантов и конкурсных проектов, выполняемых в Институте, начисляется 10 баллов за каждого магистранта или аспиранта (независимо от места его работы), принимавшего участие в работе над проектом и имеющего в отчетном году публикации со ссылкой на проект, а также указанного в отчете в качестве исполнителя.</w:t>
      </w:r>
    </w:p>
    <w:p w:rsidR="00291050" w:rsidRPr="00E37591" w:rsidRDefault="00291050" w:rsidP="00CC06A2">
      <w:pPr>
        <w:pStyle w:val="10"/>
        <w:keepLines/>
        <w:shd w:val="clear" w:color="auto" w:fill="auto"/>
        <w:spacing w:before="0" w:after="40" w:line="240" w:lineRule="auto"/>
        <w:jc w:val="both"/>
        <w:rPr>
          <w:rFonts w:ascii="Times New Roman" w:hAnsi="Times New Roman" w:cs="Times New Roman"/>
          <w:b w:val="0"/>
          <w:bCs w:val="0"/>
          <w:lang w:eastAsia="ru-RU"/>
        </w:rPr>
      </w:pPr>
      <w:bookmarkStart w:id="1" w:name="bookmark0"/>
    </w:p>
    <w:p w:rsidR="00E37591" w:rsidRDefault="00E37591" w:rsidP="00CC06A2">
      <w:pPr>
        <w:pStyle w:val="10"/>
        <w:keepNext/>
        <w:keepLines/>
        <w:shd w:val="clear" w:color="auto" w:fill="auto"/>
        <w:spacing w:before="0" w:after="40" w:line="240" w:lineRule="auto"/>
        <w:ind w:left="720"/>
        <w:rPr>
          <w:rFonts w:ascii="Times New Roman" w:hAnsi="Times New Roman" w:cs="Times New Roman"/>
        </w:rPr>
      </w:pPr>
      <w:r>
        <w:rPr>
          <w:rFonts w:ascii="Times New Roman" w:hAnsi="Times New Roman" w:cs="Times New Roman"/>
        </w:rPr>
        <w:t>3.</w:t>
      </w:r>
      <w:r w:rsidR="00B31D35" w:rsidRPr="00B31D35">
        <w:t xml:space="preserve"> </w:t>
      </w:r>
      <w:r w:rsidR="00B31D35" w:rsidRPr="00E37591">
        <w:t> </w:t>
      </w:r>
      <w:r w:rsidR="00291050" w:rsidRPr="00E37591">
        <w:rPr>
          <w:rFonts w:ascii="Times New Roman" w:hAnsi="Times New Roman" w:cs="Times New Roman"/>
        </w:rPr>
        <w:t>Процедура начисления рейтинговых стимулирующих надбавок</w:t>
      </w:r>
      <w:bookmarkEnd w:id="1"/>
    </w:p>
    <w:p w:rsidR="00B3077A" w:rsidRPr="00B3077A" w:rsidRDefault="00B3077A" w:rsidP="00CC06A2">
      <w:pPr>
        <w:pStyle w:val="10"/>
        <w:keepNext/>
        <w:keepLines/>
        <w:shd w:val="clear" w:color="auto" w:fill="auto"/>
        <w:spacing w:before="0" w:after="40" w:line="240" w:lineRule="auto"/>
        <w:ind w:left="720"/>
        <w:rPr>
          <w:rFonts w:ascii="Times New Roman" w:hAnsi="Times New Roman" w:cs="Times New Roman"/>
          <w:sz w:val="16"/>
          <w:szCs w:val="16"/>
        </w:rPr>
      </w:pPr>
    </w:p>
    <w:p w:rsidR="00291050" w:rsidRPr="00E37591" w:rsidRDefault="00291050" w:rsidP="00B12132">
      <w:pPr>
        <w:pStyle w:val="a4"/>
        <w:spacing w:after="40"/>
        <w:ind w:firstLine="284"/>
        <w:jc w:val="both"/>
        <w:rPr>
          <w:sz w:val="26"/>
          <w:szCs w:val="26"/>
        </w:rPr>
      </w:pPr>
      <w:r w:rsidRPr="00E37591">
        <w:rPr>
          <w:sz w:val="26"/>
          <w:szCs w:val="26"/>
        </w:rPr>
        <w:t>3.1.  Для начисления рейтинговых стимулирую</w:t>
      </w:r>
      <w:r w:rsidR="004B2A31">
        <w:rPr>
          <w:sz w:val="26"/>
          <w:szCs w:val="26"/>
        </w:rPr>
        <w:t>щих надбавок подаются заявки от</w:t>
      </w:r>
      <w:r w:rsidR="004B2A31" w:rsidRPr="00E37591">
        <w:rPr>
          <w:sz w:val="26"/>
          <w:szCs w:val="26"/>
        </w:rPr>
        <w:t> </w:t>
      </w:r>
      <w:r w:rsidRPr="00E37591">
        <w:rPr>
          <w:sz w:val="26"/>
          <w:szCs w:val="26"/>
        </w:rPr>
        <w:t>научных подразделений по форме, утвержденной Ученым советом Института. Расчет рейтинга производится как сумма показателей за истекший год и предыдущий год работы</w:t>
      </w:r>
      <w:r w:rsidR="003F6A25" w:rsidRPr="00E37591">
        <w:rPr>
          <w:sz w:val="26"/>
          <w:szCs w:val="26"/>
        </w:rPr>
        <w:t xml:space="preserve"> в ИВМ СО РАН</w:t>
      </w:r>
      <w:r w:rsidRPr="00E37591">
        <w:rPr>
          <w:sz w:val="26"/>
          <w:szCs w:val="26"/>
        </w:rPr>
        <w:t>.</w:t>
      </w:r>
    </w:p>
    <w:p w:rsidR="00291050" w:rsidRPr="00E37591" w:rsidRDefault="00291050" w:rsidP="00B12132">
      <w:pPr>
        <w:pStyle w:val="a4"/>
        <w:spacing w:after="40"/>
        <w:ind w:firstLine="284"/>
        <w:jc w:val="both"/>
        <w:rPr>
          <w:sz w:val="26"/>
          <w:szCs w:val="26"/>
        </w:rPr>
      </w:pPr>
      <w:r w:rsidRPr="00E37591">
        <w:rPr>
          <w:sz w:val="26"/>
          <w:szCs w:val="26"/>
        </w:rPr>
        <w:t>3.2.  Подача заявок происходит ежегодно до 25</w:t>
      </w:r>
      <w:r w:rsidR="004B2A31">
        <w:rPr>
          <w:sz w:val="26"/>
          <w:szCs w:val="26"/>
        </w:rPr>
        <w:t xml:space="preserve"> декабря, рассмотрение заявок и</w:t>
      </w:r>
      <w:r w:rsidR="004B2A31" w:rsidRPr="00E37591">
        <w:rPr>
          <w:sz w:val="26"/>
          <w:szCs w:val="26"/>
        </w:rPr>
        <w:t> </w:t>
      </w:r>
      <w:r w:rsidRPr="00E37591">
        <w:rPr>
          <w:sz w:val="26"/>
          <w:szCs w:val="26"/>
        </w:rPr>
        <w:t>вынесение решений – не позднее одного месяца после окончания срока подачи.</w:t>
      </w:r>
    </w:p>
    <w:p w:rsidR="00291050" w:rsidRPr="00E37591" w:rsidRDefault="00291050" w:rsidP="00B12132">
      <w:pPr>
        <w:pStyle w:val="a4"/>
        <w:spacing w:after="40"/>
        <w:ind w:firstLine="284"/>
        <w:jc w:val="both"/>
        <w:rPr>
          <w:sz w:val="26"/>
          <w:szCs w:val="26"/>
        </w:rPr>
      </w:pPr>
      <w:r w:rsidRPr="00E37591">
        <w:rPr>
          <w:sz w:val="26"/>
          <w:szCs w:val="26"/>
        </w:rPr>
        <w:t xml:space="preserve">3.3.  Ответственность за достоверность представленных сведений и за соответствие учитываемых результатов научной тематике Института возлагается на руководителя </w:t>
      </w:r>
      <w:r w:rsidRPr="00E37591">
        <w:rPr>
          <w:sz w:val="26"/>
          <w:szCs w:val="26"/>
        </w:rPr>
        <w:lastRenderedPageBreak/>
        <w:t>структурного подразделения. Научный работник расписывается в заявке, подтверждая свое согласие с приведенными сведениями и значением его индивидуального рейтинга. Выборочная или полная проверка сведений, представленных в заявках, производится ответственным работником по назначению директора Института. Ответственный работник вправе запросить от подразделен</w:t>
      </w:r>
      <w:r w:rsidR="004B2A31">
        <w:rPr>
          <w:sz w:val="26"/>
          <w:szCs w:val="26"/>
        </w:rPr>
        <w:t>ий дополнительные обоснования и</w:t>
      </w:r>
      <w:r w:rsidR="004B2A31" w:rsidRPr="00E37591">
        <w:rPr>
          <w:sz w:val="26"/>
          <w:szCs w:val="26"/>
        </w:rPr>
        <w:t> </w:t>
      </w:r>
      <w:r w:rsidR="00A73114">
        <w:rPr>
          <w:sz w:val="26"/>
          <w:szCs w:val="26"/>
        </w:rPr>
        <w:t>документы</w:t>
      </w:r>
      <w:r w:rsidRPr="00E37591">
        <w:rPr>
          <w:sz w:val="26"/>
          <w:szCs w:val="26"/>
        </w:rPr>
        <w:t xml:space="preserve"> и при обнаружении неверных сведений или ошибок представить свои предложения Ученому совету</w:t>
      </w:r>
      <w:r w:rsidR="00A73114" w:rsidRPr="00A73114">
        <w:rPr>
          <w:sz w:val="26"/>
          <w:szCs w:val="26"/>
        </w:rPr>
        <w:t xml:space="preserve"> </w:t>
      </w:r>
      <w:r w:rsidR="00A73114">
        <w:rPr>
          <w:sz w:val="26"/>
          <w:szCs w:val="26"/>
        </w:rPr>
        <w:t>Института</w:t>
      </w:r>
      <w:r w:rsidRPr="00E37591">
        <w:rPr>
          <w:sz w:val="26"/>
          <w:szCs w:val="26"/>
        </w:rPr>
        <w:t xml:space="preserve">. Ученый совет </w:t>
      </w:r>
      <w:r w:rsidR="00A73114">
        <w:rPr>
          <w:sz w:val="26"/>
          <w:szCs w:val="26"/>
        </w:rPr>
        <w:t xml:space="preserve">Института </w:t>
      </w:r>
      <w:r w:rsidRPr="00E37591">
        <w:rPr>
          <w:sz w:val="26"/>
          <w:szCs w:val="26"/>
        </w:rPr>
        <w:t>вправ</w:t>
      </w:r>
      <w:r w:rsidR="004B2A31">
        <w:rPr>
          <w:sz w:val="26"/>
          <w:szCs w:val="26"/>
        </w:rPr>
        <w:t>е принять решение о взыскании в</w:t>
      </w:r>
      <w:r w:rsidR="004B2A31" w:rsidRPr="00E37591">
        <w:rPr>
          <w:sz w:val="26"/>
          <w:szCs w:val="26"/>
        </w:rPr>
        <w:t> </w:t>
      </w:r>
      <w:r w:rsidRPr="00E37591">
        <w:rPr>
          <w:sz w:val="26"/>
          <w:szCs w:val="26"/>
        </w:rPr>
        <w:t>отношении нарушителя и руководителя струк</w:t>
      </w:r>
      <w:r w:rsidR="004B2A31">
        <w:rPr>
          <w:sz w:val="26"/>
          <w:szCs w:val="26"/>
        </w:rPr>
        <w:t>турного подразделения вплоть до</w:t>
      </w:r>
      <w:r w:rsidR="004B2A31" w:rsidRPr="00E37591">
        <w:rPr>
          <w:sz w:val="26"/>
          <w:szCs w:val="26"/>
        </w:rPr>
        <w:t> </w:t>
      </w:r>
      <w:r w:rsidRPr="00E37591">
        <w:rPr>
          <w:sz w:val="26"/>
          <w:szCs w:val="26"/>
        </w:rPr>
        <w:t xml:space="preserve">аннулирования рейтинговых стимулирующих надбавок сроком до двух лет. </w:t>
      </w:r>
    </w:p>
    <w:p w:rsidR="002021EC" w:rsidRPr="00E37591" w:rsidRDefault="002021EC" w:rsidP="00B12132">
      <w:pPr>
        <w:spacing w:after="40"/>
        <w:ind w:firstLine="284"/>
        <w:jc w:val="both"/>
        <w:rPr>
          <w:sz w:val="26"/>
          <w:szCs w:val="26"/>
        </w:rPr>
      </w:pPr>
      <w:r w:rsidRPr="00E37591">
        <w:rPr>
          <w:sz w:val="26"/>
          <w:szCs w:val="26"/>
        </w:rPr>
        <w:t>3.4. Стимулирующие рейтинговые надбавки не устанавливаются:</w:t>
      </w:r>
    </w:p>
    <w:p w:rsidR="002021EC" w:rsidRPr="00E37591" w:rsidRDefault="002021EC" w:rsidP="00CC06A2">
      <w:pPr>
        <w:pStyle w:val="ab"/>
        <w:numPr>
          <w:ilvl w:val="0"/>
          <w:numId w:val="6"/>
        </w:numPr>
        <w:spacing w:after="40"/>
        <w:jc w:val="both"/>
        <w:rPr>
          <w:sz w:val="26"/>
          <w:szCs w:val="26"/>
        </w:rPr>
      </w:pPr>
      <w:r w:rsidRPr="00E37591">
        <w:rPr>
          <w:sz w:val="26"/>
          <w:szCs w:val="26"/>
        </w:rPr>
        <w:t>работникам, имеющим индивидуальный рейтинг менее 20 баллов;</w:t>
      </w:r>
    </w:p>
    <w:p w:rsidR="002021EC" w:rsidRPr="00E37591" w:rsidRDefault="002021EC" w:rsidP="00CC06A2">
      <w:pPr>
        <w:pStyle w:val="ab"/>
        <w:numPr>
          <w:ilvl w:val="0"/>
          <w:numId w:val="6"/>
        </w:numPr>
        <w:spacing w:after="40"/>
        <w:jc w:val="both"/>
        <w:rPr>
          <w:sz w:val="26"/>
          <w:szCs w:val="26"/>
        </w:rPr>
      </w:pPr>
      <w:r w:rsidRPr="00E37591">
        <w:rPr>
          <w:sz w:val="26"/>
          <w:szCs w:val="26"/>
        </w:rPr>
        <w:t>работникам, находящимся в длительной зарубежной командировке или в отпуске без сохранения заработной платы.</w:t>
      </w:r>
    </w:p>
    <w:p w:rsidR="00291050" w:rsidRPr="00E37591" w:rsidRDefault="00291050" w:rsidP="00B12132">
      <w:pPr>
        <w:pStyle w:val="a4"/>
        <w:spacing w:after="40"/>
        <w:ind w:firstLine="284"/>
        <w:jc w:val="both"/>
        <w:rPr>
          <w:sz w:val="26"/>
          <w:szCs w:val="26"/>
        </w:rPr>
      </w:pPr>
      <w:r w:rsidRPr="00E37591">
        <w:rPr>
          <w:sz w:val="26"/>
          <w:szCs w:val="26"/>
        </w:rPr>
        <w:t xml:space="preserve">3.5.  Работники, имеющие индивидуальный рейтинг выше некоторого порогового значения, получают фиксированную максимальную надбавку, размер которой ежегодно устанавливается решением Ученого совета Института. Пороговое значение индивидуального рейтинга определяется только исходя из объема фонда стимулирующих выплат текущего года. Остальные работники Института получают рейтинговые стимулирующие надбавки пропорционально индивидуальному рейтингу. </w:t>
      </w:r>
    </w:p>
    <w:p w:rsidR="00291050" w:rsidRDefault="00291050" w:rsidP="00B12132">
      <w:pPr>
        <w:pStyle w:val="a4"/>
        <w:spacing w:after="40"/>
        <w:ind w:firstLine="284"/>
        <w:jc w:val="both"/>
        <w:rPr>
          <w:sz w:val="26"/>
          <w:szCs w:val="26"/>
        </w:rPr>
      </w:pPr>
      <w:r w:rsidRPr="00E37591">
        <w:rPr>
          <w:sz w:val="26"/>
          <w:szCs w:val="26"/>
        </w:rPr>
        <w:t>3.6.  Все решения руководства Института, касающиеся реализации процедуры назначения рейтинговых стимулирующих надбавок, включая размер фонда стимулирующих выплат, процедуру расчетов</w:t>
      </w:r>
      <w:r w:rsidR="004B2A31">
        <w:rPr>
          <w:sz w:val="26"/>
          <w:szCs w:val="26"/>
        </w:rPr>
        <w:t>, список учтенных конференций и</w:t>
      </w:r>
      <w:r w:rsidR="004B2A31" w:rsidRPr="00E37591">
        <w:rPr>
          <w:sz w:val="26"/>
          <w:szCs w:val="26"/>
        </w:rPr>
        <w:t> </w:t>
      </w:r>
      <w:r w:rsidRPr="00E37591">
        <w:rPr>
          <w:sz w:val="26"/>
          <w:szCs w:val="26"/>
        </w:rPr>
        <w:t>монографий, утвержденные индивидуальные рейтинги научных работников, размеры выплат, а также соответствующие приказы</w:t>
      </w:r>
      <w:r w:rsidR="00EA06BD">
        <w:rPr>
          <w:sz w:val="26"/>
          <w:szCs w:val="26"/>
        </w:rPr>
        <w:t>,</w:t>
      </w:r>
      <w:r w:rsidRPr="00E37591">
        <w:rPr>
          <w:sz w:val="26"/>
          <w:szCs w:val="26"/>
        </w:rPr>
        <w:t xml:space="preserve"> должны доводиться до сведения работников Института в установленном порядке.</w:t>
      </w:r>
    </w:p>
    <w:p w:rsidR="00E37591" w:rsidRPr="00E37591" w:rsidRDefault="00E37591" w:rsidP="00CC06A2">
      <w:pPr>
        <w:pStyle w:val="a4"/>
        <w:spacing w:after="40"/>
        <w:ind w:left="20" w:right="20" w:firstLine="240"/>
        <w:jc w:val="both"/>
        <w:rPr>
          <w:sz w:val="26"/>
          <w:szCs w:val="26"/>
        </w:rPr>
      </w:pPr>
    </w:p>
    <w:p w:rsidR="0042774E" w:rsidRDefault="00B31D35" w:rsidP="00CC06A2">
      <w:pPr>
        <w:keepNext/>
        <w:spacing w:after="40"/>
        <w:ind w:firstLine="357"/>
        <w:jc w:val="center"/>
        <w:rPr>
          <w:b/>
          <w:sz w:val="26"/>
          <w:szCs w:val="26"/>
        </w:rPr>
      </w:pPr>
      <w:r>
        <w:rPr>
          <w:b/>
          <w:sz w:val="26"/>
          <w:szCs w:val="26"/>
        </w:rPr>
        <w:t>4.</w:t>
      </w:r>
      <w:r w:rsidRPr="00E37591">
        <w:rPr>
          <w:sz w:val="26"/>
          <w:szCs w:val="26"/>
        </w:rPr>
        <w:t>  </w:t>
      </w:r>
      <w:r w:rsidR="0042774E" w:rsidRPr="00E37591">
        <w:rPr>
          <w:b/>
          <w:sz w:val="26"/>
          <w:szCs w:val="26"/>
        </w:rPr>
        <w:t>Заключительные положения</w:t>
      </w:r>
    </w:p>
    <w:p w:rsidR="00B3077A" w:rsidRPr="00B3077A" w:rsidRDefault="00B3077A" w:rsidP="00CC06A2">
      <w:pPr>
        <w:keepNext/>
        <w:spacing w:after="40"/>
        <w:ind w:firstLine="357"/>
        <w:jc w:val="center"/>
        <w:rPr>
          <w:b/>
          <w:sz w:val="16"/>
          <w:szCs w:val="16"/>
        </w:rPr>
      </w:pPr>
    </w:p>
    <w:p w:rsidR="0042774E" w:rsidRPr="00E37591" w:rsidRDefault="0042774E" w:rsidP="00B12132">
      <w:pPr>
        <w:spacing w:after="40"/>
        <w:ind w:firstLine="284"/>
        <w:jc w:val="both"/>
        <w:rPr>
          <w:sz w:val="26"/>
          <w:szCs w:val="26"/>
        </w:rPr>
      </w:pPr>
      <w:r w:rsidRPr="00E37591">
        <w:rPr>
          <w:sz w:val="26"/>
          <w:szCs w:val="26"/>
        </w:rPr>
        <w:t>4.1.</w:t>
      </w:r>
      <w:r w:rsidR="009270EF" w:rsidRPr="00E37591">
        <w:rPr>
          <w:sz w:val="26"/>
          <w:szCs w:val="26"/>
        </w:rPr>
        <w:t>  </w:t>
      </w:r>
      <w:r w:rsidRPr="00E37591">
        <w:rPr>
          <w:sz w:val="26"/>
          <w:szCs w:val="26"/>
        </w:rPr>
        <w:t xml:space="preserve">Настоящее Положение вступает в силу с </w:t>
      </w:r>
      <w:r w:rsidR="002E0294" w:rsidRPr="00E37591">
        <w:rPr>
          <w:sz w:val="26"/>
          <w:szCs w:val="26"/>
        </w:rPr>
        <w:t>15</w:t>
      </w:r>
      <w:r w:rsidRPr="00E37591">
        <w:rPr>
          <w:sz w:val="26"/>
          <w:szCs w:val="26"/>
        </w:rPr>
        <w:t xml:space="preserve"> </w:t>
      </w:r>
      <w:r w:rsidR="002E0294" w:rsidRPr="00E37591">
        <w:rPr>
          <w:sz w:val="26"/>
          <w:szCs w:val="26"/>
        </w:rPr>
        <w:t>марта</w:t>
      </w:r>
      <w:r w:rsidRPr="00E37591">
        <w:rPr>
          <w:sz w:val="26"/>
          <w:szCs w:val="26"/>
        </w:rPr>
        <w:t xml:space="preserve"> 201</w:t>
      </w:r>
      <w:r w:rsidR="002E0294" w:rsidRPr="00E37591">
        <w:rPr>
          <w:sz w:val="26"/>
          <w:szCs w:val="26"/>
        </w:rPr>
        <w:t>8</w:t>
      </w:r>
      <w:r w:rsidRPr="00E37591">
        <w:rPr>
          <w:sz w:val="26"/>
          <w:szCs w:val="26"/>
        </w:rPr>
        <w:t xml:space="preserve"> года.</w:t>
      </w:r>
    </w:p>
    <w:p w:rsidR="0042774E" w:rsidRPr="00E37591" w:rsidRDefault="0042774E" w:rsidP="00B12132">
      <w:pPr>
        <w:spacing w:after="40"/>
        <w:ind w:firstLine="284"/>
        <w:jc w:val="both"/>
        <w:rPr>
          <w:sz w:val="26"/>
          <w:szCs w:val="26"/>
        </w:rPr>
      </w:pPr>
      <w:r w:rsidRPr="00E37591">
        <w:rPr>
          <w:sz w:val="26"/>
          <w:szCs w:val="26"/>
        </w:rPr>
        <w:t>4.2.</w:t>
      </w:r>
      <w:r w:rsidR="009270EF" w:rsidRPr="00E37591">
        <w:rPr>
          <w:sz w:val="26"/>
          <w:szCs w:val="26"/>
        </w:rPr>
        <w:t>  </w:t>
      </w:r>
      <w:r w:rsidRPr="00E37591">
        <w:rPr>
          <w:sz w:val="26"/>
          <w:szCs w:val="26"/>
        </w:rPr>
        <w:t>В Положение могут вноситься дополнения и изменения, не противоречащие действующему законодательству.</w:t>
      </w:r>
    </w:p>
    <w:p w:rsidR="0042774E" w:rsidRDefault="0042774E" w:rsidP="00B12132">
      <w:pPr>
        <w:spacing w:after="40"/>
        <w:ind w:firstLine="284"/>
        <w:jc w:val="both"/>
        <w:rPr>
          <w:sz w:val="26"/>
          <w:szCs w:val="26"/>
        </w:rPr>
      </w:pPr>
      <w:r w:rsidRPr="00E37591">
        <w:rPr>
          <w:sz w:val="26"/>
          <w:szCs w:val="26"/>
        </w:rPr>
        <w:t>4.3.</w:t>
      </w:r>
      <w:r w:rsidR="009270EF" w:rsidRPr="00E37591">
        <w:rPr>
          <w:sz w:val="26"/>
          <w:szCs w:val="26"/>
        </w:rPr>
        <w:t>  </w:t>
      </w:r>
      <w:r w:rsidRPr="00E37591">
        <w:rPr>
          <w:sz w:val="26"/>
          <w:szCs w:val="26"/>
        </w:rPr>
        <w:t>Все изменения и дополнения к настоящему Положению принимаются в том же порядке, что и само Положение.</w:t>
      </w:r>
    </w:p>
    <w:p w:rsidR="00A8670D" w:rsidRDefault="00A8670D" w:rsidP="00E37591">
      <w:pPr>
        <w:spacing w:after="60"/>
        <w:ind w:firstLine="284"/>
        <w:jc w:val="both"/>
        <w:rPr>
          <w:sz w:val="26"/>
          <w:szCs w:val="26"/>
        </w:rPr>
      </w:pPr>
    </w:p>
    <w:p w:rsidR="00827911" w:rsidRDefault="00827911" w:rsidP="00E37591">
      <w:pPr>
        <w:spacing w:after="60"/>
        <w:ind w:firstLine="284"/>
        <w:jc w:val="both"/>
        <w:rPr>
          <w:sz w:val="26"/>
          <w:szCs w:val="26"/>
        </w:rPr>
      </w:pPr>
    </w:p>
    <w:p w:rsidR="0042774E" w:rsidRDefault="002647A3" w:rsidP="00193C76">
      <w:pPr>
        <w:rPr>
          <w:sz w:val="26"/>
          <w:szCs w:val="26"/>
        </w:rPr>
      </w:pPr>
      <w:r>
        <w:rPr>
          <w:sz w:val="26"/>
          <w:szCs w:val="26"/>
        </w:rPr>
        <w:t>Заместитель д</w:t>
      </w:r>
      <w:r w:rsidR="00E37591">
        <w:rPr>
          <w:sz w:val="26"/>
          <w:szCs w:val="26"/>
        </w:rPr>
        <w:t xml:space="preserve">иректор </w:t>
      </w:r>
      <w:r w:rsidR="00827911">
        <w:rPr>
          <w:sz w:val="26"/>
          <w:szCs w:val="26"/>
        </w:rPr>
        <w:br/>
      </w:r>
      <w:r>
        <w:rPr>
          <w:sz w:val="26"/>
          <w:szCs w:val="26"/>
        </w:rPr>
        <w:t>по научной работе</w:t>
      </w:r>
      <w:r w:rsidR="00827911">
        <w:rPr>
          <w:sz w:val="26"/>
          <w:szCs w:val="26"/>
        </w:rPr>
        <w:t xml:space="preserve"> </w:t>
      </w:r>
      <w:r>
        <w:rPr>
          <w:sz w:val="26"/>
          <w:szCs w:val="26"/>
        </w:rPr>
        <w:t xml:space="preserve">ИВМ СО РАН </w:t>
      </w:r>
      <w:r w:rsidR="00827911">
        <w:rPr>
          <w:sz w:val="26"/>
          <w:szCs w:val="26"/>
        </w:rPr>
        <w:br/>
      </w:r>
      <w:r>
        <w:rPr>
          <w:sz w:val="26"/>
          <w:szCs w:val="26"/>
        </w:rPr>
        <w:t>к.т.н.</w:t>
      </w:r>
      <w:r w:rsidR="00E37591">
        <w:rPr>
          <w:sz w:val="26"/>
          <w:szCs w:val="26"/>
        </w:rPr>
        <w:t xml:space="preserve">                                                   </w:t>
      </w:r>
      <w:r w:rsidR="004B2A31" w:rsidRPr="004B2A31">
        <w:rPr>
          <w:sz w:val="26"/>
          <w:szCs w:val="26"/>
        </w:rPr>
        <w:t xml:space="preserve">                 </w:t>
      </w:r>
      <w:r>
        <w:rPr>
          <w:sz w:val="26"/>
          <w:szCs w:val="26"/>
        </w:rPr>
        <w:t xml:space="preserve">     </w:t>
      </w:r>
      <w:r w:rsidR="004B2A31" w:rsidRPr="004B2A31">
        <w:rPr>
          <w:sz w:val="26"/>
          <w:szCs w:val="26"/>
        </w:rPr>
        <w:t xml:space="preserve">       </w:t>
      </w:r>
      <w:r w:rsidR="004B2A31">
        <w:rPr>
          <w:sz w:val="26"/>
          <w:szCs w:val="26"/>
        </w:rPr>
        <w:t xml:space="preserve"> </w:t>
      </w:r>
      <w:r w:rsidR="00E37591">
        <w:rPr>
          <w:sz w:val="26"/>
          <w:szCs w:val="26"/>
        </w:rPr>
        <w:t xml:space="preserve">     </w:t>
      </w:r>
      <w:r w:rsidR="00827911">
        <w:rPr>
          <w:sz w:val="26"/>
          <w:szCs w:val="26"/>
        </w:rPr>
        <w:t xml:space="preserve">                                  </w:t>
      </w:r>
      <w:r w:rsidR="00E37591">
        <w:rPr>
          <w:sz w:val="26"/>
          <w:szCs w:val="26"/>
        </w:rPr>
        <w:t xml:space="preserve">  </w:t>
      </w:r>
      <w:r>
        <w:rPr>
          <w:sz w:val="26"/>
          <w:szCs w:val="26"/>
        </w:rPr>
        <w:t xml:space="preserve">С. </w:t>
      </w:r>
      <w:r w:rsidR="00E37591">
        <w:rPr>
          <w:sz w:val="26"/>
          <w:szCs w:val="26"/>
        </w:rPr>
        <w:t xml:space="preserve">В. </w:t>
      </w:r>
      <w:r>
        <w:rPr>
          <w:sz w:val="26"/>
          <w:szCs w:val="26"/>
        </w:rPr>
        <w:t>Исаев</w:t>
      </w:r>
    </w:p>
    <w:p w:rsidR="00832B79" w:rsidRDefault="00832B79" w:rsidP="00193C76">
      <w:pPr>
        <w:rPr>
          <w:sz w:val="26"/>
          <w:szCs w:val="26"/>
        </w:rPr>
      </w:pPr>
    </w:p>
    <w:p w:rsidR="00827911" w:rsidRDefault="00827911" w:rsidP="00193C76">
      <w:pPr>
        <w:rPr>
          <w:sz w:val="26"/>
          <w:szCs w:val="26"/>
        </w:rPr>
      </w:pPr>
    </w:p>
    <w:p w:rsidR="00171685" w:rsidRPr="006A3ECD" w:rsidRDefault="00832B79" w:rsidP="00193C76">
      <w:pPr>
        <w:rPr>
          <w:sz w:val="26"/>
          <w:szCs w:val="26"/>
        </w:rPr>
      </w:pPr>
      <w:r w:rsidRPr="006A3ECD">
        <w:rPr>
          <w:sz w:val="26"/>
          <w:szCs w:val="26"/>
        </w:rPr>
        <w:t>СОГЛАСОВАНО</w:t>
      </w:r>
    </w:p>
    <w:p w:rsidR="004B2A31" w:rsidRDefault="004B2A31" w:rsidP="00193C76">
      <w:pPr>
        <w:rPr>
          <w:sz w:val="26"/>
          <w:szCs w:val="26"/>
        </w:rPr>
      </w:pPr>
    </w:p>
    <w:p w:rsidR="00FA1DBF" w:rsidRPr="006A3ECD" w:rsidRDefault="00FA1DBF" w:rsidP="00193C76">
      <w:pPr>
        <w:rPr>
          <w:sz w:val="26"/>
          <w:szCs w:val="26"/>
        </w:rPr>
      </w:pPr>
    </w:p>
    <w:p w:rsidR="001C3CFD" w:rsidRDefault="00832B79" w:rsidP="00193C76">
      <w:pPr>
        <w:rPr>
          <w:sz w:val="26"/>
          <w:szCs w:val="26"/>
        </w:rPr>
      </w:pPr>
      <w:r w:rsidRPr="006A3ECD">
        <w:rPr>
          <w:sz w:val="26"/>
          <w:szCs w:val="26"/>
        </w:rPr>
        <w:t>Протокол заседания Ученого совета ИВМ СО РАН</w:t>
      </w:r>
      <w:r w:rsidR="00EB2BA3" w:rsidRPr="006A3ECD">
        <w:rPr>
          <w:sz w:val="26"/>
          <w:szCs w:val="26"/>
        </w:rPr>
        <w:br/>
        <w:t>о</w:t>
      </w:r>
      <w:r w:rsidRPr="006A3ECD">
        <w:rPr>
          <w:sz w:val="26"/>
          <w:szCs w:val="26"/>
        </w:rPr>
        <w:t xml:space="preserve">т </w:t>
      </w:r>
      <w:r w:rsidR="002647A3">
        <w:rPr>
          <w:sz w:val="26"/>
          <w:szCs w:val="26"/>
        </w:rPr>
        <w:t>14 марта</w:t>
      </w:r>
      <w:r w:rsidR="00AD1345" w:rsidRPr="006A3ECD">
        <w:rPr>
          <w:sz w:val="26"/>
          <w:szCs w:val="26"/>
        </w:rPr>
        <w:t xml:space="preserve"> </w:t>
      </w:r>
      <w:r w:rsidRPr="006A3ECD">
        <w:rPr>
          <w:sz w:val="26"/>
          <w:szCs w:val="26"/>
        </w:rPr>
        <w:t xml:space="preserve">2018 </w:t>
      </w:r>
      <w:r w:rsidR="00AD1345" w:rsidRPr="006A3ECD">
        <w:rPr>
          <w:sz w:val="26"/>
          <w:szCs w:val="26"/>
        </w:rPr>
        <w:t xml:space="preserve">г. </w:t>
      </w:r>
      <w:r w:rsidRPr="006A3ECD">
        <w:rPr>
          <w:sz w:val="26"/>
          <w:szCs w:val="26"/>
        </w:rPr>
        <w:t>№</w:t>
      </w:r>
      <w:r w:rsidR="002647A3">
        <w:rPr>
          <w:sz w:val="26"/>
          <w:szCs w:val="26"/>
        </w:rPr>
        <w:t xml:space="preserve"> 3/2018</w:t>
      </w:r>
    </w:p>
    <w:sectPr w:rsidR="001C3CFD" w:rsidSect="00E90767">
      <w:headerReference w:type="default" r:id="rId9"/>
      <w:pgSz w:w="11906" w:h="16838"/>
      <w:pgMar w:top="907" w:right="567" w:bottom="907"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FE1" w:rsidRDefault="00E22FE1" w:rsidP="00291050">
      <w:r>
        <w:separator/>
      </w:r>
    </w:p>
  </w:endnote>
  <w:endnote w:type="continuationSeparator" w:id="0">
    <w:p w:rsidR="00E22FE1" w:rsidRDefault="00E22FE1" w:rsidP="0029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FE1" w:rsidRDefault="00E22FE1" w:rsidP="00291050">
      <w:r>
        <w:separator/>
      </w:r>
    </w:p>
  </w:footnote>
  <w:footnote w:type="continuationSeparator" w:id="0">
    <w:p w:rsidR="00E22FE1" w:rsidRDefault="00E22FE1" w:rsidP="00291050">
      <w:r>
        <w:continuationSeparator/>
      </w:r>
    </w:p>
  </w:footnote>
  <w:footnote w:id="1">
    <w:p w:rsidR="00232654" w:rsidRPr="00103246" w:rsidRDefault="00232654" w:rsidP="00232654">
      <w:pPr>
        <w:pStyle w:val="a4"/>
        <w:spacing w:after="0"/>
        <w:ind w:left="20" w:right="20" w:firstLine="220"/>
        <w:jc w:val="both"/>
        <w:rPr>
          <w:sz w:val="20"/>
        </w:rPr>
      </w:pPr>
      <w:r w:rsidRPr="00103246">
        <w:rPr>
          <w:rStyle w:val="a3"/>
          <w:sz w:val="20"/>
        </w:rPr>
        <w:footnoteRef/>
      </w:r>
      <w:r w:rsidRPr="00103246">
        <w:rPr>
          <w:sz w:val="20"/>
        </w:rPr>
        <w:t xml:space="preserve"> </w:t>
      </w:r>
      <w:r w:rsidRPr="00B3077A">
        <w:rPr>
          <w:sz w:val="22"/>
          <w:szCs w:val="22"/>
        </w:rPr>
        <w:t>Наличие наименования Института, как места выполнения работы, в публикациях, материалах конференций и иных результатах научной деятельности, учитываемых при расчете индивидуального рейтинга научных работников.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975689"/>
      <w:docPartObj>
        <w:docPartGallery w:val="Page Numbers (Top of Page)"/>
        <w:docPartUnique/>
      </w:docPartObj>
    </w:sdtPr>
    <w:sdtEndPr/>
    <w:sdtContent>
      <w:p w:rsidR="00E37591" w:rsidRDefault="00E37591">
        <w:pPr>
          <w:pStyle w:val="a7"/>
          <w:jc w:val="center"/>
        </w:pPr>
        <w:r>
          <w:fldChar w:fldCharType="begin"/>
        </w:r>
        <w:r>
          <w:instrText>PAGE   \* MERGEFORMAT</w:instrText>
        </w:r>
        <w:r>
          <w:fldChar w:fldCharType="separate"/>
        </w:r>
        <w:r w:rsidR="00E65853">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1BD622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C76924"/>
    <w:multiLevelType w:val="multilevel"/>
    <w:tmpl w:val="7D4C4E10"/>
    <w:lvl w:ilvl="0">
      <w:start w:val="1"/>
      <w:numFmt w:val="decimal"/>
      <w:lvlText w:val="%1."/>
      <w:lvlJc w:val="left"/>
      <w:pPr>
        <w:ind w:left="720" w:hanging="360"/>
      </w:pPr>
      <w:rPr>
        <w:rFonts w:hint="default"/>
      </w:rPr>
    </w:lvl>
    <w:lvl w:ilvl="1">
      <w:start w:val="1"/>
      <w:numFmt w:val="decimal"/>
      <w:isLgl/>
      <w:lvlText w:val="%1.%2."/>
      <w:lvlJc w:val="left"/>
      <w:pPr>
        <w:ind w:left="1335" w:hanging="795"/>
      </w:pPr>
      <w:rPr>
        <w:rFonts w:hint="default"/>
      </w:rPr>
    </w:lvl>
    <w:lvl w:ilvl="2">
      <w:start w:val="6"/>
      <w:numFmt w:val="decimal"/>
      <w:isLgl/>
      <w:lvlText w:val="%1.%2.%3."/>
      <w:lvlJc w:val="left"/>
      <w:pPr>
        <w:ind w:left="1515" w:hanging="79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60C12011"/>
    <w:multiLevelType w:val="hybridMultilevel"/>
    <w:tmpl w:val="2738119C"/>
    <w:lvl w:ilvl="0" w:tplc="C4E2BED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65F416C5"/>
    <w:multiLevelType w:val="hybridMultilevel"/>
    <w:tmpl w:val="4B70731A"/>
    <w:lvl w:ilvl="0" w:tplc="56DC8D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2E620D2"/>
    <w:multiLevelType w:val="hybridMultilevel"/>
    <w:tmpl w:val="4EAA3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050"/>
    <w:rsid w:val="00002A9D"/>
    <w:rsid w:val="00033F40"/>
    <w:rsid w:val="00086907"/>
    <w:rsid w:val="00095C80"/>
    <w:rsid w:val="000B49DF"/>
    <w:rsid w:val="00103246"/>
    <w:rsid w:val="00151985"/>
    <w:rsid w:val="00160157"/>
    <w:rsid w:val="00171685"/>
    <w:rsid w:val="00173E69"/>
    <w:rsid w:val="00193C76"/>
    <w:rsid w:val="001B69AF"/>
    <w:rsid w:val="001C1EF1"/>
    <w:rsid w:val="001C3CFD"/>
    <w:rsid w:val="002021EC"/>
    <w:rsid w:val="00220A01"/>
    <w:rsid w:val="00232654"/>
    <w:rsid w:val="002647A3"/>
    <w:rsid w:val="00291050"/>
    <w:rsid w:val="002E0294"/>
    <w:rsid w:val="00315FED"/>
    <w:rsid w:val="00337CF8"/>
    <w:rsid w:val="00341241"/>
    <w:rsid w:val="00362CD7"/>
    <w:rsid w:val="003F6A25"/>
    <w:rsid w:val="0042774E"/>
    <w:rsid w:val="004B2A31"/>
    <w:rsid w:val="004B7188"/>
    <w:rsid w:val="004C1D45"/>
    <w:rsid w:val="004E581E"/>
    <w:rsid w:val="004F61F7"/>
    <w:rsid w:val="00500122"/>
    <w:rsid w:val="00536599"/>
    <w:rsid w:val="00575F70"/>
    <w:rsid w:val="00583860"/>
    <w:rsid w:val="005B1E5A"/>
    <w:rsid w:val="005D10B9"/>
    <w:rsid w:val="005F3026"/>
    <w:rsid w:val="006879CE"/>
    <w:rsid w:val="006A3ECD"/>
    <w:rsid w:val="006D016F"/>
    <w:rsid w:val="00762561"/>
    <w:rsid w:val="00786BB2"/>
    <w:rsid w:val="008024D8"/>
    <w:rsid w:val="00811601"/>
    <w:rsid w:val="00827911"/>
    <w:rsid w:val="00832B79"/>
    <w:rsid w:val="00844B3A"/>
    <w:rsid w:val="00853693"/>
    <w:rsid w:val="0088507C"/>
    <w:rsid w:val="008F734A"/>
    <w:rsid w:val="009228F8"/>
    <w:rsid w:val="009270EF"/>
    <w:rsid w:val="00940D6F"/>
    <w:rsid w:val="00950B30"/>
    <w:rsid w:val="00970C35"/>
    <w:rsid w:val="009725DD"/>
    <w:rsid w:val="00990CD3"/>
    <w:rsid w:val="009A596C"/>
    <w:rsid w:val="009D4911"/>
    <w:rsid w:val="00A2718E"/>
    <w:rsid w:val="00A44EDB"/>
    <w:rsid w:val="00A52222"/>
    <w:rsid w:val="00A73114"/>
    <w:rsid w:val="00A74D1A"/>
    <w:rsid w:val="00A8670D"/>
    <w:rsid w:val="00AC569D"/>
    <w:rsid w:val="00AD1345"/>
    <w:rsid w:val="00AF0AC3"/>
    <w:rsid w:val="00B12132"/>
    <w:rsid w:val="00B3077A"/>
    <w:rsid w:val="00B31D35"/>
    <w:rsid w:val="00B338A3"/>
    <w:rsid w:val="00B448EA"/>
    <w:rsid w:val="00B468F8"/>
    <w:rsid w:val="00B63DF0"/>
    <w:rsid w:val="00B70652"/>
    <w:rsid w:val="00C14291"/>
    <w:rsid w:val="00C63707"/>
    <w:rsid w:val="00C72F21"/>
    <w:rsid w:val="00C96364"/>
    <w:rsid w:val="00CC06A2"/>
    <w:rsid w:val="00CC4D4B"/>
    <w:rsid w:val="00CC5E47"/>
    <w:rsid w:val="00CD5762"/>
    <w:rsid w:val="00CF3D7C"/>
    <w:rsid w:val="00CF72BD"/>
    <w:rsid w:val="00D2031D"/>
    <w:rsid w:val="00D53C7B"/>
    <w:rsid w:val="00D83245"/>
    <w:rsid w:val="00DB07EF"/>
    <w:rsid w:val="00E1369F"/>
    <w:rsid w:val="00E22FE1"/>
    <w:rsid w:val="00E37591"/>
    <w:rsid w:val="00E42FCB"/>
    <w:rsid w:val="00E47EBC"/>
    <w:rsid w:val="00E65853"/>
    <w:rsid w:val="00E72298"/>
    <w:rsid w:val="00E90767"/>
    <w:rsid w:val="00EA06BD"/>
    <w:rsid w:val="00EB2BA3"/>
    <w:rsid w:val="00ED0E55"/>
    <w:rsid w:val="00EE314A"/>
    <w:rsid w:val="00F31DB1"/>
    <w:rsid w:val="00F60298"/>
    <w:rsid w:val="00F82DA5"/>
    <w:rsid w:val="00FA1DBF"/>
    <w:rsid w:val="00FC704B"/>
    <w:rsid w:val="00FE3553"/>
    <w:rsid w:val="00FE37F7"/>
    <w:rsid w:val="00FE5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57EE"/>
  <w15:docId w15:val="{9B276BBF-D40A-4F63-AA46-679C38AB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050"/>
    <w:pPr>
      <w:spacing w:after="0" w:line="240" w:lineRule="auto"/>
    </w:pPr>
    <w:rPr>
      <w:rFonts w:ascii="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291050"/>
    <w:rPr>
      <w:vertAlign w:val="superscript"/>
    </w:rPr>
  </w:style>
  <w:style w:type="paragraph" w:styleId="a4">
    <w:name w:val="Body Text"/>
    <w:basedOn w:val="a"/>
    <w:link w:val="a5"/>
    <w:rsid w:val="00291050"/>
    <w:pPr>
      <w:spacing w:after="120"/>
    </w:pPr>
    <w:rPr>
      <w:szCs w:val="20"/>
    </w:rPr>
  </w:style>
  <w:style w:type="character" w:customStyle="1" w:styleId="a5">
    <w:name w:val="Основной текст Знак"/>
    <w:basedOn w:val="a0"/>
    <w:link w:val="a4"/>
    <w:rsid w:val="00291050"/>
    <w:rPr>
      <w:rFonts w:ascii="Times New Roman" w:hAnsi="Times New Roman" w:cs="Times New Roman"/>
      <w:sz w:val="24"/>
      <w:szCs w:val="20"/>
      <w:lang w:eastAsia="ru-RU"/>
    </w:rPr>
  </w:style>
  <w:style w:type="character" w:customStyle="1" w:styleId="2">
    <w:name w:val="Основной текст (2)_"/>
    <w:basedOn w:val="a0"/>
    <w:link w:val="20"/>
    <w:rsid w:val="00291050"/>
    <w:rPr>
      <w:b/>
      <w:bCs/>
      <w:sz w:val="26"/>
      <w:szCs w:val="26"/>
      <w:shd w:val="clear" w:color="auto" w:fill="FFFFFF"/>
    </w:rPr>
  </w:style>
  <w:style w:type="character" w:customStyle="1" w:styleId="1">
    <w:name w:val="Заголовок №1_"/>
    <w:basedOn w:val="a0"/>
    <w:link w:val="10"/>
    <w:rsid w:val="00291050"/>
    <w:rPr>
      <w:b/>
      <w:bCs/>
      <w:sz w:val="26"/>
      <w:szCs w:val="26"/>
      <w:shd w:val="clear" w:color="auto" w:fill="FFFFFF"/>
    </w:rPr>
  </w:style>
  <w:style w:type="paragraph" w:customStyle="1" w:styleId="20">
    <w:name w:val="Основной текст (2)"/>
    <w:basedOn w:val="a"/>
    <w:link w:val="2"/>
    <w:rsid w:val="00291050"/>
    <w:pPr>
      <w:shd w:val="clear" w:color="auto" w:fill="FFFFFF"/>
      <w:spacing w:after="540" w:line="317" w:lineRule="exact"/>
      <w:jc w:val="center"/>
    </w:pPr>
    <w:rPr>
      <w:rFonts w:asciiTheme="minorHAnsi" w:hAnsiTheme="minorHAnsi" w:cstheme="minorBidi"/>
      <w:b/>
      <w:bCs/>
      <w:sz w:val="26"/>
      <w:szCs w:val="26"/>
      <w:lang w:eastAsia="en-US"/>
    </w:rPr>
  </w:style>
  <w:style w:type="paragraph" w:customStyle="1" w:styleId="10">
    <w:name w:val="Заголовок №1"/>
    <w:basedOn w:val="a"/>
    <w:link w:val="1"/>
    <w:rsid w:val="00291050"/>
    <w:pPr>
      <w:shd w:val="clear" w:color="auto" w:fill="FFFFFF"/>
      <w:spacing w:before="300" w:after="360" w:line="240" w:lineRule="atLeast"/>
      <w:outlineLvl w:val="0"/>
    </w:pPr>
    <w:rPr>
      <w:rFonts w:asciiTheme="minorHAnsi" w:hAnsiTheme="minorHAnsi" w:cstheme="minorBidi"/>
      <w:b/>
      <w:bCs/>
      <w:sz w:val="26"/>
      <w:szCs w:val="26"/>
      <w:lang w:eastAsia="en-US"/>
    </w:rPr>
  </w:style>
  <w:style w:type="character" w:styleId="a6">
    <w:name w:val="Hyperlink"/>
    <w:basedOn w:val="a0"/>
    <w:uiPriority w:val="99"/>
    <w:semiHidden/>
    <w:unhideWhenUsed/>
    <w:rsid w:val="00033F40"/>
    <w:rPr>
      <w:strike w:val="0"/>
      <w:dstrike w:val="0"/>
      <w:color w:val="005A84"/>
      <w:u w:val="none"/>
      <w:effect w:val="none"/>
    </w:rPr>
  </w:style>
  <w:style w:type="character" w:customStyle="1" w:styleId="tmmark1">
    <w:name w:val="tmmark1"/>
    <w:basedOn w:val="a0"/>
    <w:rsid w:val="00033F40"/>
    <w:rPr>
      <w:rFonts w:ascii="Arial" w:hAnsi="Arial" w:cs="Arial" w:hint="default"/>
      <w:sz w:val="17"/>
      <w:szCs w:val="17"/>
    </w:rPr>
  </w:style>
  <w:style w:type="paragraph" w:styleId="a7">
    <w:name w:val="header"/>
    <w:basedOn w:val="a"/>
    <w:link w:val="a8"/>
    <w:uiPriority w:val="99"/>
    <w:unhideWhenUsed/>
    <w:rsid w:val="00103246"/>
    <w:pPr>
      <w:tabs>
        <w:tab w:val="center" w:pos="4677"/>
        <w:tab w:val="right" w:pos="9355"/>
      </w:tabs>
    </w:pPr>
  </w:style>
  <w:style w:type="character" w:customStyle="1" w:styleId="a8">
    <w:name w:val="Верхний колонтитул Знак"/>
    <w:basedOn w:val="a0"/>
    <w:link w:val="a7"/>
    <w:uiPriority w:val="99"/>
    <w:rsid w:val="00103246"/>
    <w:rPr>
      <w:rFonts w:ascii="Times New Roman" w:hAnsi="Times New Roman" w:cs="Times New Roman"/>
      <w:sz w:val="24"/>
      <w:szCs w:val="24"/>
      <w:lang w:eastAsia="ru-RU"/>
    </w:rPr>
  </w:style>
  <w:style w:type="paragraph" w:styleId="a9">
    <w:name w:val="footer"/>
    <w:basedOn w:val="a"/>
    <w:link w:val="aa"/>
    <w:uiPriority w:val="99"/>
    <w:unhideWhenUsed/>
    <w:rsid w:val="00103246"/>
    <w:pPr>
      <w:tabs>
        <w:tab w:val="center" w:pos="4677"/>
        <w:tab w:val="right" w:pos="9355"/>
      </w:tabs>
    </w:pPr>
  </w:style>
  <w:style w:type="character" w:customStyle="1" w:styleId="aa">
    <w:name w:val="Нижний колонтитул Знак"/>
    <w:basedOn w:val="a0"/>
    <w:link w:val="a9"/>
    <w:uiPriority w:val="99"/>
    <w:rsid w:val="00103246"/>
    <w:rPr>
      <w:rFonts w:ascii="Times New Roman" w:hAnsi="Times New Roman" w:cs="Times New Roman"/>
      <w:sz w:val="24"/>
      <w:szCs w:val="24"/>
      <w:lang w:eastAsia="ru-RU"/>
    </w:rPr>
  </w:style>
  <w:style w:type="paragraph" w:styleId="ab">
    <w:name w:val="List Paragraph"/>
    <w:basedOn w:val="a"/>
    <w:uiPriority w:val="34"/>
    <w:qFormat/>
    <w:rsid w:val="00E37591"/>
    <w:pPr>
      <w:ind w:left="720"/>
      <w:contextualSpacing/>
    </w:pPr>
  </w:style>
  <w:style w:type="paragraph" w:styleId="ac">
    <w:name w:val="endnote text"/>
    <w:basedOn w:val="a"/>
    <w:link w:val="ad"/>
    <w:uiPriority w:val="99"/>
    <w:semiHidden/>
    <w:unhideWhenUsed/>
    <w:rsid w:val="00B63DF0"/>
    <w:rPr>
      <w:sz w:val="20"/>
      <w:szCs w:val="20"/>
    </w:rPr>
  </w:style>
  <w:style w:type="character" w:customStyle="1" w:styleId="ad">
    <w:name w:val="Текст концевой сноски Знак"/>
    <w:basedOn w:val="a0"/>
    <w:link w:val="ac"/>
    <w:uiPriority w:val="99"/>
    <w:semiHidden/>
    <w:rsid w:val="00B63DF0"/>
    <w:rPr>
      <w:rFonts w:ascii="Times New Roman" w:hAnsi="Times New Roman" w:cs="Times New Roman"/>
      <w:sz w:val="20"/>
      <w:szCs w:val="20"/>
      <w:lang w:eastAsia="ru-RU"/>
    </w:rPr>
  </w:style>
  <w:style w:type="character" w:styleId="ae">
    <w:name w:val="endnote reference"/>
    <w:basedOn w:val="a0"/>
    <w:uiPriority w:val="99"/>
    <w:semiHidden/>
    <w:unhideWhenUsed/>
    <w:rsid w:val="00B63DF0"/>
    <w:rPr>
      <w:vertAlign w:val="superscript"/>
    </w:rPr>
  </w:style>
  <w:style w:type="paragraph" w:styleId="af">
    <w:name w:val="Balloon Text"/>
    <w:basedOn w:val="a"/>
    <w:link w:val="af0"/>
    <w:uiPriority w:val="99"/>
    <w:semiHidden/>
    <w:unhideWhenUsed/>
    <w:rsid w:val="006D016F"/>
    <w:rPr>
      <w:rFonts w:ascii="Segoe UI" w:hAnsi="Segoe UI" w:cs="Segoe UI"/>
      <w:sz w:val="18"/>
      <w:szCs w:val="18"/>
    </w:rPr>
  </w:style>
  <w:style w:type="character" w:customStyle="1" w:styleId="af0">
    <w:name w:val="Текст выноски Знак"/>
    <w:basedOn w:val="a0"/>
    <w:link w:val="af"/>
    <w:uiPriority w:val="99"/>
    <w:semiHidden/>
    <w:rsid w:val="006D016F"/>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ebofknowledge.com/WOS_GeneralSearch_input.do?SID=R2oQr73hdXKPkPk4qpT&amp;product=WOS&amp;search_mode=GeneralSearch&amp;preferencesSav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00C1F-9BF1-4413-8EF7-E4AFAEB1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2146</Words>
  <Characters>12236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Исаев Сергей Владиславович</dc:creator>
  <cp:lastModifiedBy>Исаев Сергей Владиславович</cp:lastModifiedBy>
  <cp:revision>5</cp:revision>
  <cp:lastPrinted>2018-03-26T02:28:00Z</cp:lastPrinted>
  <dcterms:created xsi:type="dcterms:W3CDTF">2020-05-29T07:20:00Z</dcterms:created>
  <dcterms:modified xsi:type="dcterms:W3CDTF">2020-06-01T05:32:00Z</dcterms:modified>
</cp:coreProperties>
</file>